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A1" w:rsidRDefault="001A27A1" w:rsidP="006B5FBE">
      <w:pPr>
        <w:tabs>
          <w:tab w:val="left" w:pos="4395"/>
        </w:tabs>
        <w:rPr>
          <w:rFonts w:ascii="Tahoma" w:hAnsi="Tahoma" w:cs="Tahoma"/>
        </w:rPr>
      </w:pPr>
    </w:p>
    <w:p w:rsidR="00DA643B" w:rsidRDefault="001A27A1" w:rsidP="001A27A1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Trebuchet MS" w:hAnsi="Trebuchet MS" w:cs="HelveticaNeue-Light"/>
          <w:smallCaps/>
          <w:color w:val="0070C0"/>
          <w:sz w:val="34"/>
          <w:szCs w:val="36"/>
        </w:rPr>
      </w:pPr>
      <w:r w:rsidRPr="00AA651C">
        <w:rPr>
          <w:rFonts w:ascii="Trebuchet MS" w:hAnsi="Trebuchet MS" w:cs="HelveticaNeue-Light"/>
          <w:smallCaps/>
          <w:color w:val="0070C0"/>
          <w:sz w:val="34"/>
          <w:szCs w:val="36"/>
        </w:rPr>
        <w:t xml:space="preserve">Saisine du Comité </w:t>
      </w:r>
      <w:r w:rsidR="00DA643B">
        <w:rPr>
          <w:rFonts w:ascii="Trebuchet MS" w:hAnsi="Trebuchet MS" w:cs="HelveticaNeue-Light"/>
          <w:smallCaps/>
          <w:color w:val="0070C0"/>
          <w:sz w:val="34"/>
          <w:szCs w:val="36"/>
        </w:rPr>
        <w:t>Social Territorial (CST)</w:t>
      </w:r>
    </w:p>
    <w:p w:rsidR="00DA643B" w:rsidRDefault="00DA643B" w:rsidP="00DA643B">
      <w:pPr>
        <w:pStyle w:val="Default"/>
        <w:jc w:val="center"/>
        <w:rPr>
          <w:rFonts w:cs="HelveticaNeue-Light"/>
          <w:b/>
          <w:smallCaps/>
          <w:color w:val="0070C0"/>
          <w:sz w:val="34"/>
          <w:szCs w:val="36"/>
        </w:rPr>
      </w:pPr>
      <w:r>
        <w:rPr>
          <w:rFonts w:cs="HelveticaNeue-Light"/>
          <w:b/>
          <w:smallCaps/>
          <w:color w:val="0070C0"/>
          <w:szCs w:val="36"/>
        </w:rPr>
        <w:t>Séance ordinaire 󠄃</w:t>
      </w:r>
      <w:r>
        <w:rPr>
          <w:rFonts w:cs="HelveticaNeue-Light"/>
          <w:b/>
          <w:smallCaps/>
          <w:color w:val="0070C0"/>
          <w:szCs w:val="36"/>
        </w:rPr>
        <w:sym w:font="Webdings" w:char="F063"/>
      </w:r>
      <w:r>
        <w:rPr>
          <w:rFonts w:cs="HelveticaNeue-Light"/>
          <w:b/>
          <w:smallCaps/>
          <w:color w:val="0070C0"/>
          <w:szCs w:val="36"/>
        </w:rPr>
        <w:tab/>
        <w:t xml:space="preserve">extraordinaire </w:t>
      </w:r>
      <w:r>
        <w:rPr>
          <w:rFonts w:cs="HelveticaNeue-Light"/>
          <w:b/>
          <w:smallCaps/>
          <w:color w:val="0070C0"/>
          <w:szCs w:val="36"/>
        </w:rPr>
        <w:sym w:font="Webdings" w:char="F063"/>
      </w:r>
      <w:r w:rsidRPr="00656980">
        <w:rPr>
          <w:rFonts w:cs="HelveticaNeue-Light"/>
          <w:b/>
          <w:smallCaps/>
          <w:color w:val="0070C0"/>
          <w:sz w:val="34"/>
          <w:szCs w:val="36"/>
        </w:rPr>
        <w:t xml:space="preserve"> </w:t>
      </w:r>
    </w:p>
    <w:p w:rsidR="00C214D0" w:rsidRPr="00C60A6F" w:rsidRDefault="008E06EC" w:rsidP="001A27A1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Trebuchet MS" w:hAnsi="Trebuchet MS" w:cs="Tahoma"/>
          <w:sz w:val="20"/>
        </w:rPr>
      </w:pPr>
      <w:r>
        <w:rPr>
          <w:rFonts w:ascii="Trebuchet MS" w:hAnsi="Trebuchet MS" w:cs="HelveticaNeue-Light"/>
          <w:smallCaps/>
          <w:color w:val="0070C0"/>
          <w:szCs w:val="36"/>
        </w:rPr>
        <w:t xml:space="preserve">à présenter à l’instance </w:t>
      </w:r>
      <w:r w:rsidR="00C214D0" w:rsidRPr="00C60A6F">
        <w:rPr>
          <w:rFonts w:ascii="Trebuchet MS" w:hAnsi="Trebuchet MS" w:cs="HelveticaNeue-Light"/>
          <w:smallCaps/>
          <w:color w:val="0070C0"/>
          <w:szCs w:val="36"/>
        </w:rPr>
        <w:t>……</w:t>
      </w:r>
      <w:r w:rsidR="00E0515F">
        <w:rPr>
          <w:rFonts w:ascii="Trebuchet MS" w:hAnsi="Trebuchet MS" w:cs="HelveticaNeue-Light"/>
          <w:smallCaps/>
          <w:color w:val="0070C0"/>
          <w:szCs w:val="36"/>
        </w:rPr>
        <w:t>…</w:t>
      </w:r>
      <w:proofErr w:type="gramStart"/>
      <w:r w:rsidR="00E0515F">
        <w:rPr>
          <w:rFonts w:ascii="Trebuchet MS" w:hAnsi="Trebuchet MS" w:cs="HelveticaNeue-Light"/>
          <w:smallCaps/>
          <w:color w:val="0070C0"/>
          <w:szCs w:val="36"/>
        </w:rPr>
        <w:t>…….</w:t>
      </w:r>
      <w:proofErr w:type="gramEnd"/>
      <w:r w:rsidR="00C214D0" w:rsidRPr="00C60A6F">
        <w:rPr>
          <w:rFonts w:ascii="Trebuchet MS" w:hAnsi="Trebuchet MS" w:cs="HelveticaNeue-Light"/>
          <w:smallCaps/>
          <w:color w:val="0070C0"/>
          <w:szCs w:val="36"/>
        </w:rPr>
        <w:t>……………………</w:t>
      </w:r>
    </w:p>
    <w:p w:rsidR="00BC278D" w:rsidRPr="0068175C" w:rsidRDefault="00BC278D" w:rsidP="001A27A1">
      <w:pPr>
        <w:ind w:right="281"/>
        <w:rPr>
          <w:rFonts w:ascii="Trebuchet MS" w:hAnsi="Trebuchet MS" w:cs="Tahoma"/>
          <w:sz w:val="16"/>
        </w:rPr>
      </w:pPr>
    </w:p>
    <w:p w:rsidR="001A27A1" w:rsidRPr="00F57664" w:rsidRDefault="001A27A1" w:rsidP="001A27A1">
      <w:pPr>
        <w:ind w:left="1843" w:right="281" w:hanging="1843"/>
        <w:rPr>
          <w:rFonts w:ascii="Trebuchet MS" w:hAnsi="Trebuchet MS"/>
          <w:b/>
          <w:bCs/>
          <w:sz w:val="32"/>
          <w:u w:val="single"/>
        </w:rPr>
      </w:pPr>
      <w:r w:rsidRPr="00F57664">
        <w:rPr>
          <w:rFonts w:ascii="Trebuchet MS" w:hAnsi="Trebuchet MS"/>
          <w:b/>
          <w:bCs/>
          <w:smallCaps/>
          <w:sz w:val="32"/>
          <w:u w:val="single"/>
        </w:rPr>
        <w:t>Objet</w:t>
      </w:r>
      <w:r w:rsidRPr="00F57664">
        <w:rPr>
          <w:rFonts w:ascii="Trebuchet MS" w:hAnsi="Trebuchet MS"/>
          <w:b/>
          <w:bCs/>
          <w:sz w:val="32"/>
        </w:rPr>
        <w:t> :</w:t>
      </w:r>
      <w:r w:rsidRPr="00F57664">
        <w:rPr>
          <w:rFonts w:ascii="Trebuchet MS" w:hAnsi="Trebuchet MS"/>
          <w:sz w:val="32"/>
        </w:rPr>
        <w:t xml:space="preserve"> </w:t>
      </w:r>
      <w:r w:rsidR="007C2673">
        <w:rPr>
          <w:rFonts w:ascii="Trebuchet MS" w:hAnsi="Trebuchet MS"/>
          <w:b/>
          <w:bCs/>
          <w:smallCaps/>
          <w:sz w:val="32"/>
        </w:rPr>
        <w:t>PRIME POUVOIR D’ACHAT</w:t>
      </w:r>
    </w:p>
    <w:p w:rsidR="007C2673" w:rsidRDefault="001A27A1" w:rsidP="007C2673">
      <w:pPr>
        <w:spacing w:before="120"/>
        <w:ind w:right="423"/>
        <w:jc w:val="both"/>
        <w:rPr>
          <w:rFonts w:asciiTheme="minorHAnsi" w:hAnsiTheme="minorHAnsi" w:cstheme="minorHAnsi"/>
          <w:sz w:val="18"/>
        </w:rPr>
      </w:pPr>
      <w:r w:rsidRPr="00BC278D">
        <w:rPr>
          <w:rFonts w:asciiTheme="minorHAnsi" w:hAnsiTheme="minorHAnsi"/>
          <w:b/>
          <w:bCs/>
          <w:u w:val="single"/>
        </w:rPr>
        <w:t>Textes de référence</w:t>
      </w:r>
      <w:r w:rsidRPr="00BC278D">
        <w:rPr>
          <w:rFonts w:asciiTheme="minorHAnsi" w:hAnsiTheme="minorHAnsi"/>
          <w:b/>
          <w:bCs/>
        </w:rPr>
        <w:t> :</w:t>
      </w:r>
      <w:r w:rsidRPr="00BC278D">
        <w:rPr>
          <w:rFonts w:asciiTheme="minorHAnsi" w:hAnsiTheme="minorHAnsi"/>
        </w:rPr>
        <w:tab/>
      </w:r>
    </w:p>
    <w:p w:rsidR="007C2673" w:rsidRPr="007C2673" w:rsidRDefault="007C2673" w:rsidP="007C2673">
      <w:pPr>
        <w:pStyle w:val="Paragraphedeliste"/>
        <w:numPr>
          <w:ilvl w:val="0"/>
          <w:numId w:val="1"/>
        </w:numPr>
        <w:spacing w:before="120"/>
        <w:ind w:right="423"/>
        <w:jc w:val="both"/>
        <w:rPr>
          <w:rFonts w:asciiTheme="minorHAnsi" w:hAnsiTheme="minorHAnsi" w:cstheme="minorHAnsi"/>
          <w:sz w:val="14"/>
        </w:rPr>
      </w:pPr>
      <w:r w:rsidRPr="007C2673">
        <w:rPr>
          <w:rFonts w:asciiTheme="minorHAnsi" w:hAnsiTheme="minorHAnsi" w:cstheme="minorHAnsi"/>
          <w:sz w:val="18"/>
        </w:rPr>
        <w:t xml:space="preserve">Code général de la fonction publique, </w:t>
      </w:r>
    </w:p>
    <w:p w:rsidR="007C2673" w:rsidRPr="007C2673" w:rsidRDefault="007C2673" w:rsidP="007C2673">
      <w:pPr>
        <w:pStyle w:val="Paragraphedeliste"/>
        <w:numPr>
          <w:ilvl w:val="0"/>
          <w:numId w:val="1"/>
        </w:numPr>
        <w:spacing w:before="120"/>
        <w:ind w:right="423"/>
        <w:jc w:val="both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sz w:val="18"/>
        </w:rPr>
        <w:t>Loi n°2022-1158 du 16 août 2022 portant mesures d’urgence pour la protection du pouvoir d’achat</w:t>
      </w:r>
    </w:p>
    <w:p w:rsidR="001A27A1" w:rsidRPr="00F57664" w:rsidRDefault="00733D50" w:rsidP="00733D50">
      <w:pPr>
        <w:pStyle w:val="Paragraphedeliste"/>
        <w:numPr>
          <w:ilvl w:val="0"/>
          <w:numId w:val="1"/>
        </w:numPr>
        <w:ind w:right="423"/>
        <w:jc w:val="both"/>
        <w:rPr>
          <w:rFonts w:asciiTheme="minorHAnsi" w:hAnsiTheme="minorHAnsi" w:cstheme="minorHAnsi"/>
          <w:sz w:val="14"/>
        </w:rPr>
      </w:pPr>
      <w:r w:rsidRPr="00F57664">
        <w:rPr>
          <w:rFonts w:asciiTheme="minorHAnsi" w:hAnsiTheme="minorHAnsi" w:cstheme="minorHAnsi"/>
          <w:sz w:val="18"/>
        </w:rPr>
        <w:t xml:space="preserve">Décret n° </w:t>
      </w:r>
      <w:r w:rsidR="007C2673">
        <w:rPr>
          <w:rFonts w:asciiTheme="minorHAnsi" w:hAnsiTheme="minorHAnsi" w:cstheme="minorHAnsi"/>
          <w:sz w:val="18"/>
        </w:rPr>
        <w:t>2023-1006 du 31 octobre 2023 portant création d’une prime de pouvoir d’achat exceptionnelle pour certains agents publics de la fonction publique territoriale</w:t>
      </w:r>
    </w:p>
    <w:p w:rsidR="00733D50" w:rsidRPr="0068175C" w:rsidRDefault="00733D50" w:rsidP="00733D50">
      <w:pPr>
        <w:pStyle w:val="Default"/>
        <w:ind w:right="423"/>
        <w:jc w:val="both"/>
        <w:rPr>
          <w:smallCaps/>
          <w:sz w:val="16"/>
          <w:szCs w:val="22"/>
        </w:rPr>
      </w:pPr>
    </w:p>
    <w:p w:rsidR="00733D50" w:rsidRDefault="00733D50" w:rsidP="00733D5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10348"/>
        </w:tabs>
        <w:spacing w:before="60"/>
        <w:ind w:right="139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mallCaps/>
          <w:sz w:val="22"/>
          <w:szCs w:val="22"/>
          <w:u w:val="single"/>
        </w:rPr>
        <w:t>Collectivité/Etablissement public</w:t>
      </w:r>
      <w:r w:rsidRPr="0099329E">
        <w:rPr>
          <w:rFonts w:ascii="Calibri" w:hAnsi="Calibri"/>
          <w:sz w:val="22"/>
          <w:szCs w:val="22"/>
        </w:rPr>
        <w:t xml:space="preserve"> :</w:t>
      </w:r>
      <w:r w:rsidRPr="00EF0FE9">
        <w:rPr>
          <w:rFonts w:ascii="Calibri" w:hAnsi="Calibri"/>
          <w:sz w:val="22"/>
          <w:szCs w:val="22"/>
        </w:rPr>
        <w:t xml:space="preserve"> </w:t>
      </w:r>
      <w:r w:rsidRPr="00126A13">
        <w:rPr>
          <w:rFonts w:ascii="Calibri" w:hAnsi="Calibri"/>
          <w:sz w:val="20"/>
          <w:szCs w:val="22"/>
        </w:rPr>
        <w:tab/>
      </w:r>
    </w:p>
    <w:p w:rsidR="00733D50" w:rsidRPr="004F2635" w:rsidRDefault="00733D50" w:rsidP="00733D5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4536"/>
          <w:tab w:val="left" w:leader="dot" w:pos="10348"/>
        </w:tabs>
        <w:spacing w:before="60"/>
        <w:ind w:right="139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Ville</w:t>
      </w:r>
      <w:r w:rsidRPr="004F2635">
        <w:rPr>
          <w:rFonts w:ascii="Calibri" w:hAnsi="Calibri"/>
          <w:sz w:val="20"/>
          <w:szCs w:val="20"/>
        </w:rPr>
        <w:t> :</w:t>
      </w:r>
      <w:r w:rsidRPr="004F2635">
        <w:rPr>
          <w:rFonts w:ascii="Calibri" w:hAnsi="Calibri"/>
          <w:sz w:val="20"/>
          <w:szCs w:val="20"/>
        </w:rPr>
        <w:tab/>
      </w:r>
    </w:p>
    <w:p w:rsidR="00733D50" w:rsidRPr="004F2635" w:rsidRDefault="00733D50" w:rsidP="00733D5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10348"/>
        </w:tabs>
        <w:spacing w:before="60"/>
        <w:ind w:right="139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t xml:space="preserve">Nombre d’habitants : </w:t>
      </w:r>
      <w:r w:rsidRPr="004F2635">
        <w:rPr>
          <w:rFonts w:ascii="Calibri" w:hAnsi="Calibri"/>
          <w:sz w:val="20"/>
          <w:szCs w:val="20"/>
        </w:rPr>
        <w:tab/>
      </w:r>
    </w:p>
    <w:p w:rsidR="00733D50" w:rsidRPr="004F2635" w:rsidRDefault="00733D50" w:rsidP="00733D5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10348"/>
        </w:tabs>
        <w:spacing w:before="60"/>
        <w:ind w:right="139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t xml:space="preserve">Personne en charge du dossier </w:t>
      </w:r>
      <w:r w:rsidRPr="004F2635">
        <w:rPr>
          <w:rFonts w:ascii="Calibri" w:hAnsi="Calibri"/>
          <w:sz w:val="20"/>
          <w:szCs w:val="20"/>
        </w:rPr>
        <w:tab/>
      </w:r>
    </w:p>
    <w:p w:rsidR="00733D50" w:rsidRPr="004F2635" w:rsidRDefault="00733D50" w:rsidP="00733D5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4536"/>
          <w:tab w:val="left" w:leader="dot" w:pos="10348"/>
        </w:tabs>
        <w:spacing w:before="60"/>
        <w:ind w:right="139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sym w:font="Wingdings" w:char="F028"/>
      </w:r>
      <w:r w:rsidRPr="004F2635">
        <w:rPr>
          <w:rFonts w:ascii="Calibri" w:hAnsi="Calibri"/>
          <w:sz w:val="20"/>
          <w:szCs w:val="20"/>
        </w:rPr>
        <w:t> : …..…/…...…/…...../..….../…..</w:t>
      </w:r>
      <w:r>
        <w:rPr>
          <w:rFonts w:ascii="Calibri" w:hAnsi="Calibri"/>
          <w:sz w:val="20"/>
          <w:szCs w:val="20"/>
        </w:rPr>
        <w:t>...</w:t>
      </w:r>
      <w:r w:rsidRPr="004F2635">
        <w:rPr>
          <w:rFonts w:ascii="Calibri" w:hAnsi="Calibri"/>
          <w:sz w:val="20"/>
          <w:szCs w:val="20"/>
        </w:rPr>
        <w:tab/>
        <w:t xml:space="preserve">Mail : </w:t>
      </w:r>
      <w:r w:rsidRPr="004F2635">
        <w:rPr>
          <w:rFonts w:ascii="Calibri" w:hAnsi="Calibri"/>
          <w:sz w:val="20"/>
          <w:szCs w:val="20"/>
        </w:rPr>
        <w:tab/>
      </w:r>
    </w:p>
    <w:p w:rsidR="00733D50" w:rsidRPr="004F2635" w:rsidRDefault="00733D50" w:rsidP="00640818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3261"/>
          <w:tab w:val="left" w:pos="5529"/>
          <w:tab w:val="left" w:pos="8080"/>
          <w:tab w:val="left" w:leader="dot" w:pos="10348"/>
        </w:tabs>
        <w:spacing w:before="60"/>
        <w:ind w:right="139"/>
        <w:rPr>
          <w:rFonts w:ascii="Calibri" w:hAnsi="Calibri"/>
          <w:sz w:val="20"/>
          <w:szCs w:val="20"/>
        </w:rPr>
      </w:pPr>
      <w:r w:rsidRPr="004F2635">
        <w:rPr>
          <w:rFonts w:ascii="Calibri" w:hAnsi="Calibri"/>
          <w:sz w:val="20"/>
          <w:szCs w:val="20"/>
        </w:rPr>
        <w:t xml:space="preserve">Nombre d’agents : </w:t>
      </w:r>
      <w:r w:rsidR="00640818">
        <w:rPr>
          <w:rFonts w:ascii="Calibri" w:hAnsi="Calibri"/>
          <w:sz w:val="20"/>
          <w:szCs w:val="20"/>
        </w:rPr>
        <w:t xml:space="preserve">……….          </w:t>
      </w:r>
      <w:r w:rsidR="00640818">
        <w:rPr>
          <w:rFonts w:ascii="Calibri" w:hAnsi="Calibri"/>
          <w:sz w:val="20"/>
          <w:szCs w:val="20"/>
        </w:rPr>
        <w:sym w:font="Wingdings" w:char="F0E8"/>
      </w:r>
      <w:r w:rsidRPr="004F2635">
        <w:rPr>
          <w:rFonts w:ascii="Calibri" w:hAnsi="Calibri"/>
          <w:sz w:val="20"/>
          <w:szCs w:val="20"/>
        </w:rPr>
        <w:tab/>
        <w:t xml:space="preserve">Titulaires : </w:t>
      </w:r>
      <w:proofErr w:type="gramStart"/>
      <w:r w:rsidRPr="004F2635">
        <w:rPr>
          <w:rFonts w:ascii="Calibri" w:hAnsi="Calibri"/>
          <w:sz w:val="20"/>
          <w:szCs w:val="20"/>
        </w:rPr>
        <w:t>…….</w:t>
      </w:r>
      <w:proofErr w:type="gramEnd"/>
      <w:r w:rsidRPr="004F2635">
        <w:rPr>
          <w:rFonts w:ascii="Calibri" w:hAnsi="Calibri"/>
          <w:sz w:val="20"/>
          <w:szCs w:val="20"/>
        </w:rPr>
        <w:t>.</w:t>
      </w:r>
      <w:r w:rsidRPr="004F2635">
        <w:rPr>
          <w:rFonts w:ascii="Calibri" w:hAnsi="Calibri"/>
          <w:sz w:val="20"/>
          <w:szCs w:val="20"/>
        </w:rPr>
        <w:tab/>
        <w:t xml:space="preserve">Stagiaires : </w:t>
      </w:r>
      <w:proofErr w:type="gramStart"/>
      <w:r w:rsidRPr="004F2635">
        <w:rPr>
          <w:rFonts w:ascii="Calibri" w:hAnsi="Calibri"/>
          <w:sz w:val="20"/>
          <w:szCs w:val="20"/>
        </w:rPr>
        <w:t>…….</w:t>
      </w:r>
      <w:proofErr w:type="gramEnd"/>
      <w:r w:rsidRPr="004F2635">
        <w:rPr>
          <w:rFonts w:ascii="Calibri" w:hAnsi="Calibri"/>
          <w:sz w:val="20"/>
          <w:szCs w:val="20"/>
        </w:rPr>
        <w:t>.</w:t>
      </w:r>
      <w:r w:rsidRPr="004F2635">
        <w:rPr>
          <w:rFonts w:ascii="Calibri" w:hAnsi="Calibri"/>
          <w:sz w:val="20"/>
          <w:szCs w:val="20"/>
        </w:rPr>
        <w:tab/>
        <w:t xml:space="preserve">Contractuels : </w:t>
      </w:r>
      <w:proofErr w:type="gramStart"/>
      <w:r w:rsidRPr="004F2635">
        <w:rPr>
          <w:rFonts w:ascii="Calibri" w:hAnsi="Calibri"/>
          <w:sz w:val="20"/>
          <w:szCs w:val="20"/>
        </w:rPr>
        <w:t>…….</w:t>
      </w:r>
      <w:proofErr w:type="gramEnd"/>
      <w:r w:rsidRPr="004F2635">
        <w:rPr>
          <w:rFonts w:ascii="Calibri" w:hAnsi="Calibri"/>
          <w:sz w:val="20"/>
          <w:szCs w:val="20"/>
        </w:rPr>
        <w:t xml:space="preserve">. </w:t>
      </w:r>
    </w:p>
    <w:p w:rsidR="00733D50" w:rsidRPr="00654A12" w:rsidRDefault="00733D50" w:rsidP="00733D5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9214"/>
        </w:tabs>
        <w:ind w:right="139"/>
        <w:rPr>
          <w:rFonts w:ascii="Calibri" w:hAnsi="Calibri"/>
          <w:sz w:val="12"/>
          <w:szCs w:val="22"/>
        </w:rPr>
      </w:pPr>
    </w:p>
    <w:p w:rsidR="0060257F" w:rsidRPr="0060257F" w:rsidRDefault="0060257F" w:rsidP="0060257F">
      <w:pPr>
        <w:spacing w:before="240" w:after="120"/>
        <w:rPr>
          <w:rFonts w:cs="Trebuchet MS"/>
          <w:b/>
          <w:smallCaps/>
          <w:color w:val="000000"/>
          <w:sz w:val="24"/>
        </w:rPr>
      </w:pPr>
      <w:proofErr w:type="spellStart"/>
      <w:r w:rsidRPr="0060257F">
        <w:rPr>
          <w:rFonts w:cs="Trebuchet MS"/>
          <w:b/>
          <w:smallCaps/>
          <w:color w:val="000000"/>
          <w:sz w:val="24"/>
          <w:u w:val="single"/>
        </w:rPr>
        <w:t>modalites</w:t>
      </w:r>
      <w:proofErr w:type="spellEnd"/>
      <w:r w:rsidRPr="0060257F">
        <w:rPr>
          <w:rFonts w:cs="Trebuchet MS"/>
          <w:b/>
          <w:smallCaps/>
          <w:color w:val="000000"/>
          <w:sz w:val="24"/>
          <w:u w:val="single"/>
        </w:rPr>
        <w:t xml:space="preserve"> de versement de la prime</w:t>
      </w:r>
      <w:r w:rsidRPr="0060257F">
        <w:rPr>
          <w:rFonts w:cs="Trebuchet MS"/>
          <w:b/>
          <w:smallCaps/>
          <w:color w:val="000000"/>
          <w:sz w:val="24"/>
        </w:rPr>
        <w:t xml:space="preserve"> : </w:t>
      </w:r>
    </w:p>
    <w:p w:rsidR="0060257F" w:rsidRDefault="0060257F" w:rsidP="0060257F">
      <w:pPr>
        <w:spacing w:before="240" w:after="120"/>
        <w:rPr>
          <w:rFonts w:cs="Trebuchet MS"/>
          <w:b/>
          <w:smallCaps/>
          <w:color w:val="000000"/>
        </w:rPr>
      </w:pPr>
      <w:r>
        <w:rPr>
          <w:rFonts w:cs="Trebuchet MS"/>
          <w:b/>
          <w:smallCaps/>
          <w:color w:val="000000"/>
        </w:rPr>
        <w:sym w:font="Wingdings" w:char="F0A8"/>
      </w:r>
      <w:r>
        <w:rPr>
          <w:rFonts w:cs="Trebuchet MS"/>
          <w:b/>
          <w:smallCaps/>
          <w:color w:val="000000"/>
        </w:rPr>
        <w:t xml:space="preserve"> en </w:t>
      </w:r>
      <w:r w:rsidRPr="0060257F">
        <w:rPr>
          <w:rFonts w:cs="Trebuchet MS"/>
          <w:b/>
          <w:smallCaps/>
          <w:color w:val="000000"/>
          <w:u w:val="single"/>
        </w:rPr>
        <w:t>UN</w:t>
      </w:r>
      <w:r>
        <w:rPr>
          <w:rFonts w:cs="Trebuchet MS"/>
          <w:b/>
          <w:smallCaps/>
          <w:color w:val="000000"/>
        </w:rPr>
        <w:t xml:space="preserve"> versement /Date prévisionnelle </w:t>
      </w:r>
      <w:r w:rsidRPr="00954A6C">
        <w:rPr>
          <w:sz w:val="17"/>
          <w:szCs w:val="17"/>
        </w:rPr>
        <w:t>(</w:t>
      </w:r>
      <w:r w:rsidRPr="002A1935">
        <w:rPr>
          <w:b/>
          <w:sz w:val="17"/>
          <w:szCs w:val="17"/>
        </w:rPr>
        <w:t>A</w:t>
      </w:r>
      <w:r w:rsidRPr="002A1935">
        <w:rPr>
          <w:b/>
          <w:i/>
          <w:sz w:val="17"/>
          <w:szCs w:val="17"/>
        </w:rPr>
        <w:t>près avis du C</w:t>
      </w:r>
      <w:r>
        <w:rPr>
          <w:b/>
          <w:i/>
          <w:sz w:val="17"/>
          <w:szCs w:val="17"/>
        </w:rPr>
        <w:t>S</w:t>
      </w:r>
      <w:r w:rsidRPr="002A1935">
        <w:rPr>
          <w:b/>
          <w:i/>
          <w:sz w:val="17"/>
          <w:szCs w:val="17"/>
        </w:rPr>
        <w:t>T et délibération</w:t>
      </w:r>
      <w:r w:rsidRPr="00954A6C">
        <w:rPr>
          <w:sz w:val="17"/>
          <w:szCs w:val="17"/>
        </w:rPr>
        <w:t>)</w:t>
      </w:r>
      <w:r>
        <w:rPr>
          <w:rFonts w:cs="Trebuchet MS"/>
          <w:b/>
          <w:smallCaps/>
          <w:color w:val="000000"/>
        </w:rPr>
        <w:t> : ………………………………………………</w:t>
      </w:r>
    </w:p>
    <w:p w:rsidR="0060257F" w:rsidRDefault="0060257F" w:rsidP="0060257F">
      <w:pPr>
        <w:spacing w:before="240" w:after="120"/>
        <w:rPr>
          <w:rFonts w:cs="Trebuchet MS"/>
          <w:b/>
          <w:smallCaps/>
          <w:color w:val="000000"/>
        </w:rPr>
      </w:pPr>
      <w:r>
        <w:rPr>
          <w:rFonts w:cs="Trebuchet MS"/>
          <w:b/>
          <w:smallCaps/>
          <w:color w:val="000000"/>
        </w:rPr>
        <w:sym w:font="Wingdings" w:char="F0A8"/>
      </w:r>
      <w:r>
        <w:rPr>
          <w:rFonts w:cs="Trebuchet MS"/>
          <w:b/>
          <w:smallCaps/>
          <w:color w:val="000000"/>
        </w:rPr>
        <w:t xml:space="preserve"> en </w:t>
      </w:r>
      <w:r w:rsidRPr="0060257F">
        <w:rPr>
          <w:rFonts w:cs="Trebuchet MS"/>
          <w:b/>
          <w:smallCaps/>
          <w:color w:val="000000"/>
          <w:u w:val="single"/>
        </w:rPr>
        <w:t>PLUSIEURS</w:t>
      </w:r>
      <w:r>
        <w:rPr>
          <w:rFonts w:cs="Trebuchet MS"/>
          <w:b/>
          <w:smallCaps/>
          <w:color w:val="000000"/>
        </w:rPr>
        <w:t xml:space="preserve"> versements selon le calendrier prévisionnel suivant </w:t>
      </w:r>
      <w:r w:rsidRPr="00954A6C">
        <w:rPr>
          <w:sz w:val="17"/>
          <w:szCs w:val="17"/>
        </w:rPr>
        <w:t>(</w:t>
      </w:r>
      <w:r w:rsidRPr="002A1935">
        <w:rPr>
          <w:b/>
          <w:sz w:val="17"/>
          <w:szCs w:val="17"/>
        </w:rPr>
        <w:t>A</w:t>
      </w:r>
      <w:r w:rsidRPr="002A1935">
        <w:rPr>
          <w:b/>
          <w:i/>
          <w:sz w:val="17"/>
          <w:szCs w:val="17"/>
        </w:rPr>
        <w:t>près avis du C</w:t>
      </w:r>
      <w:r>
        <w:rPr>
          <w:b/>
          <w:i/>
          <w:sz w:val="17"/>
          <w:szCs w:val="17"/>
        </w:rPr>
        <w:t>S</w:t>
      </w:r>
      <w:r w:rsidRPr="002A1935">
        <w:rPr>
          <w:b/>
          <w:i/>
          <w:sz w:val="17"/>
          <w:szCs w:val="17"/>
        </w:rPr>
        <w:t>T et délibération</w:t>
      </w:r>
      <w:r w:rsidRPr="00954A6C">
        <w:rPr>
          <w:sz w:val="17"/>
          <w:szCs w:val="17"/>
        </w:rPr>
        <w:t>)</w:t>
      </w:r>
      <w:r>
        <w:rPr>
          <w:sz w:val="17"/>
          <w:szCs w:val="17"/>
        </w:rPr>
        <w:t xml:space="preserve"> </w:t>
      </w:r>
      <w:r>
        <w:rPr>
          <w:rFonts w:cs="Trebuchet MS"/>
          <w:b/>
          <w:smallCaps/>
          <w:color w:val="000000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410"/>
      </w:tblGrid>
      <w:tr w:rsidR="0060257F" w:rsidTr="0079147B">
        <w:trPr>
          <w:jc w:val="center"/>
        </w:trPr>
        <w:tc>
          <w:tcPr>
            <w:tcW w:w="2830" w:type="dxa"/>
            <w:vAlign w:val="center"/>
          </w:tcPr>
          <w:p w:rsidR="0060257F" w:rsidRDefault="0060257F" w:rsidP="0060257F">
            <w:pPr>
              <w:spacing w:before="240" w:after="120"/>
              <w:jc w:val="center"/>
              <w:rPr>
                <w:rFonts w:cs="Trebuchet MS"/>
                <w:b/>
                <w:smallCaps/>
                <w:color w:val="000000"/>
              </w:rPr>
            </w:pPr>
            <w:r>
              <w:rPr>
                <w:rFonts w:cs="Trebuchet MS"/>
                <w:b/>
                <w:smallCaps/>
                <w:color w:val="000000"/>
              </w:rPr>
              <w:t>DATES PREVISIONNELLES</w:t>
            </w:r>
          </w:p>
        </w:tc>
        <w:tc>
          <w:tcPr>
            <w:tcW w:w="2410" w:type="dxa"/>
            <w:vAlign w:val="center"/>
          </w:tcPr>
          <w:p w:rsidR="0060257F" w:rsidRDefault="0079147B" w:rsidP="0079147B">
            <w:pPr>
              <w:spacing w:before="240" w:after="120"/>
              <w:jc w:val="center"/>
              <w:rPr>
                <w:rFonts w:cs="Trebuchet MS"/>
                <w:b/>
                <w:smallCaps/>
                <w:color w:val="000000"/>
              </w:rPr>
            </w:pPr>
            <w:r>
              <w:rPr>
                <w:rFonts w:cs="Trebuchet MS"/>
                <w:b/>
                <w:smallCaps/>
                <w:color w:val="000000"/>
              </w:rPr>
              <w:t>% DE VERSEMENT</w:t>
            </w:r>
          </w:p>
        </w:tc>
      </w:tr>
      <w:tr w:rsidR="0060257F" w:rsidTr="0079147B">
        <w:trPr>
          <w:trHeight w:val="267"/>
          <w:jc w:val="center"/>
        </w:trPr>
        <w:tc>
          <w:tcPr>
            <w:tcW w:w="2830" w:type="dxa"/>
            <w:vAlign w:val="center"/>
          </w:tcPr>
          <w:p w:rsidR="0060257F" w:rsidRDefault="0060257F" w:rsidP="0060257F">
            <w:pPr>
              <w:spacing w:before="240" w:after="120"/>
              <w:jc w:val="center"/>
              <w:rPr>
                <w:rFonts w:cs="Trebuchet MS"/>
                <w:b/>
                <w:smallCap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0257F" w:rsidRDefault="0060257F" w:rsidP="0060257F">
            <w:pPr>
              <w:spacing w:before="240" w:after="120"/>
              <w:jc w:val="center"/>
              <w:rPr>
                <w:rFonts w:cs="Trebuchet MS"/>
                <w:b/>
                <w:smallCaps/>
                <w:color w:val="000000"/>
              </w:rPr>
            </w:pPr>
          </w:p>
        </w:tc>
      </w:tr>
      <w:tr w:rsidR="0060257F" w:rsidTr="0079147B">
        <w:trPr>
          <w:jc w:val="center"/>
        </w:trPr>
        <w:tc>
          <w:tcPr>
            <w:tcW w:w="2830" w:type="dxa"/>
            <w:vAlign w:val="center"/>
          </w:tcPr>
          <w:p w:rsidR="0060257F" w:rsidRDefault="0060257F" w:rsidP="0060257F">
            <w:pPr>
              <w:spacing w:before="240" w:after="120"/>
              <w:jc w:val="center"/>
              <w:rPr>
                <w:rFonts w:cs="Trebuchet MS"/>
                <w:b/>
                <w:smallCaps/>
                <w:color w:val="000000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0257F" w:rsidRDefault="0060257F" w:rsidP="0060257F">
            <w:pPr>
              <w:spacing w:before="240" w:after="120"/>
              <w:jc w:val="center"/>
              <w:rPr>
                <w:rFonts w:cs="Trebuchet MS"/>
                <w:b/>
                <w:smallCaps/>
                <w:color w:val="000000"/>
              </w:rPr>
            </w:pPr>
          </w:p>
        </w:tc>
      </w:tr>
      <w:tr w:rsidR="0060257F" w:rsidTr="0079147B">
        <w:trPr>
          <w:jc w:val="center"/>
        </w:trPr>
        <w:tc>
          <w:tcPr>
            <w:tcW w:w="2830" w:type="dxa"/>
            <w:vAlign w:val="center"/>
          </w:tcPr>
          <w:p w:rsidR="0060257F" w:rsidRDefault="0060257F" w:rsidP="0060257F">
            <w:pPr>
              <w:spacing w:before="240" w:after="120"/>
              <w:jc w:val="center"/>
              <w:rPr>
                <w:rFonts w:cs="Trebuchet MS"/>
                <w:b/>
                <w:smallCap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0257F" w:rsidRDefault="0060257F" w:rsidP="0060257F">
            <w:pPr>
              <w:spacing w:before="240" w:after="120"/>
              <w:jc w:val="center"/>
              <w:rPr>
                <w:rFonts w:cs="Trebuchet MS"/>
                <w:b/>
                <w:smallCaps/>
                <w:color w:val="000000"/>
              </w:rPr>
            </w:pPr>
          </w:p>
        </w:tc>
      </w:tr>
      <w:tr w:rsidR="0060257F" w:rsidTr="0079147B">
        <w:trPr>
          <w:jc w:val="center"/>
        </w:trPr>
        <w:tc>
          <w:tcPr>
            <w:tcW w:w="2830" w:type="dxa"/>
            <w:vAlign w:val="center"/>
          </w:tcPr>
          <w:p w:rsidR="0060257F" w:rsidRDefault="0060257F" w:rsidP="0060257F">
            <w:pPr>
              <w:spacing w:before="240" w:after="120"/>
              <w:jc w:val="center"/>
              <w:rPr>
                <w:rFonts w:cs="Trebuchet MS"/>
                <w:b/>
                <w:smallCap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60257F" w:rsidRDefault="0060257F" w:rsidP="0060257F">
            <w:pPr>
              <w:spacing w:before="240" w:after="120"/>
              <w:jc w:val="center"/>
              <w:rPr>
                <w:rFonts w:cs="Trebuchet MS"/>
                <w:b/>
                <w:smallCaps/>
                <w:color w:val="000000"/>
              </w:rPr>
            </w:pPr>
          </w:p>
        </w:tc>
      </w:tr>
    </w:tbl>
    <w:p w:rsidR="0060257F" w:rsidRDefault="0060257F" w:rsidP="0060257F">
      <w:pPr>
        <w:spacing w:before="240" w:after="120"/>
        <w:rPr>
          <w:b/>
        </w:rPr>
      </w:pPr>
      <w:r w:rsidRPr="00BB09A1">
        <w:rPr>
          <w:rFonts w:cs="Trebuchet MS"/>
          <w:b/>
          <w:smallCaps/>
          <w:color w:val="000000"/>
        </w:rPr>
        <w:t xml:space="preserve">Autres </w:t>
      </w:r>
      <w:r>
        <w:rPr>
          <w:rFonts w:cs="Trebuchet MS"/>
          <w:b/>
          <w:smallCaps/>
          <w:color w:val="000000"/>
        </w:rPr>
        <w:t>précisions :</w:t>
      </w:r>
      <w:r>
        <w:rPr>
          <w:b/>
        </w:rPr>
        <w:t xml:space="preserve"> </w:t>
      </w:r>
    </w:p>
    <w:p w:rsidR="0060257F" w:rsidRDefault="0060257F" w:rsidP="0060257F">
      <w:pPr>
        <w:tabs>
          <w:tab w:val="right" w:leader="dot" w:pos="9072"/>
        </w:tabs>
        <w:spacing w:before="120"/>
      </w:pPr>
      <w:r w:rsidRPr="004940B0">
        <w:tab/>
      </w:r>
    </w:p>
    <w:p w:rsidR="0060257F" w:rsidRPr="004940B0" w:rsidRDefault="0060257F" w:rsidP="0060257F">
      <w:pPr>
        <w:tabs>
          <w:tab w:val="right" w:leader="dot" w:pos="9072"/>
        </w:tabs>
        <w:spacing w:before="120"/>
      </w:pPr>
      <w:r>
        <w:t>….</w:t>
      </w:r>
      <w:r>
        <w:tab/>
      </w:r>
    </w:p>
    <w:p w:rsidR="0060257F" w:rsidRDefault="0060257F" w:rsidP="0060257F">
      <w:pPr>
        <w:tabs>
          <w:tab w:val="right" w:leader="dot" w:pos="9072"/>
        </w:tabs>
        <w:spacing w:before="120"/>
        <w:rPr>
          <w:b/>
        </w:rPr>
      </w:pPr>
      <w:r>
        <w:rPr>
          <w:b/>
        </w:rPr>
        <w:tab/>
      </w:r>
    </w:p>
    <w:p w:rsidR="0060257F" w:rsidRDefault="0060257F" w:rsidP="0060257F">
      <w:pPr>
        <w:pStyle w:val="Default"/>
        <w:rPr>
          <w:rFonts w:ascii="Calibri" w:hAnsi="Calibri"/>
          <w:sz w:val="22"/>
          <w:szCs w:val="22"/>
        </w:rPr>
      </w:pPr>
    </w:p>
    <w:p w:rsidR="0060257F" w:rsidRPr="00954A6C" w:rsidRDefault="0060257F" w:rsidP="0060257F">
      <w:pPr>
        <w:spacing w:before="240" w:after="120"/>
        <w:jc w:val="both"/>
        <w:rPr>
          <w:sz w:val="18"/>
        </w:rPr>
      </w:pPr>
      <w:r w:rsidRPr="00BB09A1">
        <w:rPr>
          <w:b/>
          <w:smallCaps/>
        </w:rPr>
        <w:t>Date d</w:t>
      </w:r>
      <w:r>
        <w:rPr>
          <w:b/>
          <w:smallCaps/>
        </w:rPr>
        <w:t>’effet</w:t>
      </w:r>
      <w:r>
        <w:rPr>
          <w:b/>
        </w:rPr>
        <w:t xml:space="preserve"> : </w:t>
      </w:r>
      <w:r w:rsidRPr="00DA1D64">
        <w:t>A compter du</w:t>
      </w:r>
      <w:proofErr w:type="gramStart"/>
      <w:r w:rsidRPr="00DA1D64">
        <w:t xml:space="preserve"> </w:t>
      </w:r>
      <w:r w:rsidRPr="000E52ED">
        <w:t>…</w:t>
      </w:r>
      <w:r>
        <w:t>.</w:t>
      </w:r>
      <w:proofErr w:type="gramEnd"/>
      <w:r w:rsidRPr="000E52ED">
        <w:t>…../………./………..</w:t>
      </w:r>
      <w:r w:rsidRPr="00530491">
        <w:rPr>
          <w:color w:val="0070C0"/>
        </w:rPr>
        <w:t xml:space="preserve"> </w:t>
      </w:r>
      <w:r w:rsidRPr="00954A6C">
        <w:rPr>
          <w:sz w:val="17"/>
          <w:szCs w:val="17"/>
        </w:rPr>
        <w:t>(</w:t>
      </w:r>
      <w:r w:rsidRPr="002A1935">
        <w:rPr>
          <w:b/>
          <w:sz w:val="17"/>
          <w:szCs w:val="17"/>
        </w:rPr>
        <w:t>A</w:t>
      </w:r>
      <w:r w:rsidRPr="002A1935">
        <w:rPr>
          <w:b/>
          <w:i/>
          <w:sz w:val="17"/>
          <w:szCs w:val="17"/>
        </w:rPr>
        <w:t>près avis du C</w:t>
      </w:r>
      <w:r>
        <w:rPr>
          <w:b/>
          <w:i/>
          <w:sz w:val="17"/>
          <w:szCs w:val="17"/>
        </w:rPr>
        <w:t>S</w:t>
      </w:r>
      <w:r w:rsidRPr="002A1935">
        <w:rPr>
          <w:b/>
          <w:i/>
          <w:sz w:val="17"/>
          <w:szCs w:val="17"/>
        </w:rPr>
        <w:t>T et délibération</w:t>
      </w:r>
      <w:r w:rsidRPr="00954A6C">
        <w:rPr>
          <w:sz w:val="17"/>
          <w:szCs w:val="17"/>
        </w:rPr>
        <w:t>)</w:t>
      </w:r>
    </w:p>
    <w:p w:rsidR="0060257F" w:rsidRDefault="0060257F" w:rsidP="0060257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spacing w:before="240" w:after="120"/>
        <w:jc w:val="center"/>
        <w:rPr>
          <w:b/>
        </w:rPr>
      </w:pPr>
      <w:r w:rsidRPr="001A5456">
        <w:rPr>
          <w:b/>
          <w:sz w:val="28"/>
        </w:rPr>
        <w:t xml:space="preserve">Pièces à joindre </w:t>
      </w:r>
      <w:r w:rsidRPr="001A5456">
        <w:rPr>
          <w:b/>
          <w:sz w:val="28"/>
          <w:u w:val="single"/>
        </w:rPr>
        <w:t>obligatoirement</w:t>
      </w:r>
      <w:r w:rsidRPr="001A5456">
        <w:rPr>
          <w:b/>
          <w:sz w:val="28"/>
        </w:rPr>
        <w:t xml:space="preserve"> à la saisine </w:t>
      </w:r>
      <w:r w:rsidRPr="00F80AB1">
        <w:rPr>
          <w:b/>
        </w:rPr>
        <w:t>:</w:t>
      </w:r>
    </w:p>
    <w:p w:rsidR="0060257F" w:rsidRPr="0060257F" w:rsidRDefault="0060257F" w:rsidP="0060257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spacing w:before="120" w:after="120"/>
        <w:jc w:val="center"/>
        <w:rPr>
          <w:sz w:val="26"/>
          <w:szCs w:val="26"/>
        </w:rPr>
      </w:pPr>
      <w:r w:rsidRPr="001A5456">
        <w:rPr>
          <w:sz w:val="26"/>
          <w:szCs w:val="26"/>
        </w:rPr>
        <w:t xml:space="preserve">Projet de délibération </w:t>
      </w:r>
      <w:r w:rsidRPr="00102849">
        <w:sym w:font="Wingdings" w:char="F06F"/>
      </w:r>
    </w:p>
    <w:p w:rsidR="0060257F" w:rsidRDefault="0060257F" w:rsidP="0060257F">
      <w:pPr>
        <w:pStyle w:val="Default"/>
        <w:rPr>
          <w:rFonts w:ascii="Calibri" w:hAnsi="Calibri"/>
          <w:b/>
          <w:sz w:val="22"/>
          <w:szCs w:val="22"/>
          <w:u w:val="single"/>
        </w:rPr>
      </w:pPr>
    </w:p>
    <w:p w:rsidR="00237627" w:rsidRDefault="00237627" w:rsidP="00237627">
      <w:pPr>
        <w:pStyle w:val="Paragraphedeliste"/>
        <w:ind w:left="396" w:right="423"/>
        <w:jc w:val="both"/>
        <w:rPr>
          <w:rFonts w:asciiTheme="minorHAnsi" w:hAnsiTheme="minorHAnsi"/>
          <w:sz w:val="18"/>
          <w:szCs w:val="22"/>
        </w:rPr>
      </w:pPr>
    </w:p>
    <w:p w:rsidR="00237627" w:rsidRDefault="00237627" w:rsidP="00237627">
      <w:pPr>
        <w:pStyle w:val="Paragraphedeliste"/>
        <w:ind w:left="396" w:right="423"/>
        <w:jc w:val="both"/>
        <w:rPr>
          <w:rFonts w:asciiTheme="minorHAnsi" w:hAnsiTheme="minorHAnsi"/>
          <w:sz w:val="18"/>
          <w:szCs w:val="22"/>
        </w:rPr>
      </w:pPr>
    </w:p>
    <w:p w:rsidR="001A27A1" w:rsidRPr="00237627" w:rsidRDefault="00237627" w:rsidP="00237627">
      <w:pPr>
        <w:pStyle w:val="Paragraphedeliste"/>
        <w:ind w:left="396" w:right="423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 w:rsidR="001A27A1" w:rsidRPr="00237627">
        <w:rPr>
          <w:rFonts w:asciiTheme="minorHAnsi" w:hAnsiTheme="minorHAnsi"/>
          <w:sz w:val="22"/>
        </w:rPr>
        <w:tab/>
      </w:r>
      <w:r w:rsidR="001A27A1" w:rsidRPr="00237627">
        <w:rPr>
          <w:rFonts w:asciiTheme="minorHAnsi" w:hAnsiTheme="minorHAnsi"/>
        </w:rPr>
        <w:t>Fait à …………………</w:t>
      </w:r>
      <w:r w:rsidR="008F4808" w:rsidRPr="00237627">
        <w:rPr>
          <w:rFonts w:asciiTheme="minorHAnsi" w:hAnsiTheme="minorHAnsi"/>
        </w:rPr>
        <w:t>…</w:t>
      </w:r>
      <w:proofErr w:type="gramStart"/>
      <w:r w:rsidR="008F4808" w:rsidRPr="00237627">
        <w:rPr>
          <w:rFonts w:asciiTheme="minorHAnsi" w:hAnsiTheme="minorHAnsi"/>
        </w:rPr>
        <w:t>…….</w:t>
      </w:r>
      <w:proofErr w:type="gramEnd"/>
      <w:r w:rsidR="008F4808" w:rsidRPr="00237627">
        <w:rPr>
          <w:rFonts w:asciiTheme="minorHAnsi" w:hAnsiTheme="minorHAnsi"/>
        </w:rPr>
        <w:t>.</w:t>
      </w:r>
      <w:r w:rsidR="001A27A1" w:rsidRPr="00237627">
        <w:rPr>
          <w:rFonts w:asciiTheme="minorHAnsi" w:hAnsiTheme="minorHAnsi"/>
        </w:rPr>
        <w:t>…………………, le …………………………</w:t>
      </w:r>
    </w:p>
    <w:p w:rsidR="001A27A1" w:rsidRPr="003B20C5" w:rsidRDefault="001A27A1" w:rsidP="001A27A1">
      <w:pPr>
        <w:pStyle w:val="Titre2"/>
        <w:tabs>
          <w:tab w:val="left" w:pos="5387"/>
        </w:tabs>
        <w:spacing w:before="120"/>
        <w:ind w:right="281"/>
        <w:rPr>
          <w:rFonts w:asciiTheme="minorHAnsi" w:hAnsiTheme="minorHAnsi"/>
          <w:color w:val="A6A6A6" w:themeColor="background1" w:themeShade="A6"/>
          <w:sz w:val="18"/>
        </w:rPr>
      </w:pPr>
      <w:r>
        <w:rPr>
          <w:rFonts w:asciiTheme="minorHAnsi" w:hAnsiTheme="minorHAnsi"/>
          <w:color w:val="808080" w:themeColor="background1" w:themeShade="80"/>
          <w:sz w:val="20"/>
        </w:rPr>
        <w:tab/>
      </w:r>
      <w:r w:rsidRPr="003B20C5">
        <w:rPr>
          <w:rFonts w:asciiTheme="minorHAnsi" w:hAnsiTheme="minorHAnsi"/>
          <w:color w:val="A6A6A6" w:themeColor="background1" w:themeShade="A6"/>
          <w:sz w:val="18"/>
        </w:rPr>
        <w:t>Cachet et signature de l’autorité territoriale</w:t>
      </w:r>
    </w:p>
    <w:p w:rsidR="008E06EC" w:rsidRDefault="008E06EC" w:rsidP="001A27A1">
      <w:pPr>
        <w:ind w:right="281"/>
        <w:rPr>
          <w:rFonts w:asciiTheme="minorHAnsi" w:hAnsiTheme="minorHAnsi"/>
          <w:sz w:val="18"/>
          <w:szCs w:val="18"/>
        </w:rPr>
      </w:pPr>
    </w:p>
    <w:sectPr w:rsidR="008E06EC" w:rsidSect="00D47D04">
      <w:headerReference w:type="default" r:id="rId7"/>
      <w:footerReference w:type="default" r:id="rId8"/>
      <w:pgSz w:w="11906" w:h="16838"/>
      <w:pgMar w:top="851" w:right="424" w:bottom="142" w:left="851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D4" w:rsidRDefault="00B54993">
      <w:r>
        <w:separator/>
      </w:r>
    </w:p>
  </w:endnote>
  <w:endnote w:type="continuationSeparator" w:id="0">
    <w:p w:rsidR="009B49D4" w:rsidRDefault="00B5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F4C" w:rsidRDefault="007C2303">
    <w:pPr>
      <w:jc w:val="center"/>
      <w:rPr>
        <w:rFonts w:ascii="Tahoma" w:hAnsi="Tahoma" w:cs="Tahoma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D4" w:rsidRDefault="00B54993">
      <w:r>
        <w:separator/>
      </w:r>
    </w:p>
  </w:footnote>
  <w:footnote w:type="continuationSeparator" w:id="0">
    <w:p w:rsidR="009B49D4" w:rsidRDefault="00B5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51" w:rsidRDefault="003E12CD" w:rsidP="00F52951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color w:val="808080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7F78" wp14:editId="157AFC7B">
          <wp:simplePos x="0" y="0"/>
          <wp:positionH relativeFrom="column">
            <wp:posOffset>-247650</wp:posOffset>
          </wp:positionH>
          <wp:positionV relativeFrom="paragraph">
            <wp:posOffset>-257810</wp:posOffset>
          </wp:positionV>
          <wp:extent cx="1272540" cy="884391"/>
          <wp:effectExtent l="0" t="0" r="381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884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eastAsiaTheme="minorHAnsi" w:cs="Calibri"/>
          <w:color w:val="808080"/>
          <w:sz w:val="16"/>
        </w:rPr>
        <w:alias w:val="Titre"/>
        <w:id w:val="77738743"/>
        <w:placeholder>
          <w:docPart w:val="EA32D91FFE88429FA2DE01E17683EE6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52951" w:rsidRPr="00A02BFA">
          <w:rPr>
            <w:rFonts w:eastAsiaTheme="minorHAnsi" w:cs="Calibri"/>
            <w:color w:val="808080"/>
            <w:sz w:val="16"/>
          </w:rPr>
          <w:t xml:space="preserve">CDG79 / Expertise RH / expertise-rh@cdg79.fr/ MAJ </w:t>
        </w:r>
        <w:r w:rsidR="00DA643B">
          <w:rPr>
            <w:rFonts w:eastAsiaTheme="minorHAnsi" w:cs="Calibri"/>
            <w:color w:val="808080"/>
            <w:sz w:val="16"/>
          </w:rPr>
          <w:t>29</w:t>
        </w:r>
        <w:r w:rsidR="00640818">
          <w:rPr>
            <w:rFonts w:eastAsiaTheme="minorHAnsi" w:cs="Calibri"/>
            <w:color w:val="808080"/>
            <w:sz w:val="16"/>
          </w:rPr>
          <w:t>/</w:t>
        </w:r>
        <w:r w:rsidR="00DA643B">
          <w:rPr>
            <w:rFonts w:eastAsiaTheme="minorHAnsi" w:cs="Calibri"/>
            <w:color w:val="808080"/>
            <w:sz w:val="16"/>
          </w:rPr>
          <w:t>12</w:t>
        </w:r>
        <w:r w:rsidR="00F52951" w:rsidRPr="00A02BFA">
          <w:rPr>
            <w:rFonts w:eastAsiaTheme="minorHAnsi" w:cs="Calibri"/>
            <w:color w:val="808080"/>
            <w:sz w:val="16"/>
          </w:rPr>
          <w:t>/202</w:t>
        </w:r>
        <w:r>
          <w:rPr>
            <w:rFonts w:eastAsiaTheme="minorHAnsi" w:cs="Calibri"/>
            <w:color w:val="808080"/>
            <w:sz w:val="16"/>
          </w:rPr>
          <w:t>2</w:t>
        </w:r>
      </w:sdtContent>
    </w:sdt>
  </w:p>
  <w:p w:rsidR="00F52951" w:rsidRPr="00CE6C3C" w:rsidRDefault="00F52951" w:rsidP="00F52951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i/>
        <w:color w:val="808080"/>
        <w:sz w:val="14"/>
      </w:rPr>
    </w:pPr>
    <w:r w:rsidRPr="00CE6C3C">
      <w:rPr>
        <w:rFonts w:eastAsiaTheme="minorHAnsi" w:cs="Calibri"/>
        <w:i/>
        <w:color w:val="808080"/>
        <w:sz w:val="14"/>
      </w:rPr>
      <w:t>Tél : 05 49 06 31 44 (Secteur Sud : Territoires Mellois en Poitou et Niortais)</w:t>
    </w:r>
  </w:p>
  <w:p w:rsidR="00F52951" w:rsidRPr="00CE6C3C" w:rsidRDefault="00F52951" w:rsidP="00F52951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i/>
        <w:color w:val="808080"/>
        <w:sz w:val="14"/>
      </w:rPr>
    </w:pPr>
    <w:r w:rsidRPr="00CE6C3C">
      <w:rPr>
        <w:rFonts w:eastAsiaTheme="minorHAnsi" w:cs="Calibri"/>
        <w:i/>
        <w:color w:val="808080"/>
        <w:sz w:val="14"/>
      </w:rPr>
      <w:t>05 49 06 31 45 (Secteur Centre : Territoires Parthenay-Gâtine, Val de Gâtine et Haut val de Sèvre)</w:t>
    </w:r>
  </w:p>
  <w:p w:rsidR="00F52951" w:rsidRDefault="00F52951" w:rsidP="00F52951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i/>
        <w:color w:val="808080"/>
        <w:sz w:val="14"/>
      </w:rPr>
    </w:pPr>
    <w:r w:rsidRPr="00CE6C3C">
      <w:rPr>
        <w:rFonts w:eastAsiaTheme="minorHAnsi" w:cs="Calibri"/>
        <w:i/>
        <w:color w:val="808080"/>
        <w:sz w:val="14"/>
      </w:rPr>
      <w:t>05 49 06 31 46 (Secteur Nord : Territoires Bocage Bressuirais, Thouarsais, Airvaudais Val du Thouet</w:t>
    </w:r>
    <w:r w:rsidR="00F851D8">
      <w:rPr>
        <w:rFonts w:eastAsiaTheme="minorHAnsi" w:cs="Calibri"/>
        <w:i/>
        <w:color w:val="808080"/>
        <w:sz w:val="14"/>
      </w:rPr>
      <w:t>)</w:t>
    </w:r>
  </w:p>
  <w:p w:rsidR="00DF6571" w:rsidRPr="00DF6571" w:rsidRDefault="00DF6571" w:rsidP="00DF6571">
    <w:pPr>
      <w:jc w:val="center"/>
      <w:rPr>
        <w:rFonts w:asciiTheme="minorHAnsi" w:hAnsiTheme="minorHAnsi" w:cs="Tahoma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9pt;height:91pt" o:bullet="t">
        <v:imagedata r:id="rId1" o:title="Livre"/>
      </v:shape>
    </w:pict>
  </w:numPicBullet>
  <w:abstractNum w:abstractNumId="0" w15:restartNumberingAfterBreak="0">
    <w:nsid w:val="0C362F32"/>
    <w:multiLevelType w:val="hybridMultilevel"/>
    <w:tmpl w:val="AE1E4E04"/>
    <w:lvl w:ilvl="0" w:tplc="E3B404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7DF"/>
    <w:multiLevelType w:val="hybridMultilevel"/>
    <w:tmpl w:val="C1B0073C"/>
    <w:lvl w:ilvl="0" w:tplc="9BB01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15A57"/>
    <w:multiLevelType w:val="hybridMultilevel"/>
    <w:tmpl w:val="D10EA2C8"/>
    <w:lvl w:ilvl="0" w:tplc="61E653D0">
      <w:start w:val="1"/>
      <w:numFmt w:val="decimal"/>
      <w:lvlText w:val="(%1)"/>
      <w:lvlJc w:val="left"/>
      <w:pPr>
        <w:ind w:left="396" w:hanging="360"/>
      </w:pPr>
      <w:rPr>
        <w:rFonts w:cs="Times New Roman" w:hint="default"/>
        <w:b w:val="0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3A2B3A15"/>
    <w:multiLevelType w:val="hybridMultilevel"/>
    <w:tmpl w:val="EC0C217A"/>
    <w:lvl w:ilvl="0" w:tplc="2A2E937E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F0372BD"/>
    <w:multiLevelType w:val="hybridMultilevel"/>
    <w:tmpl w:val="03345C50"/>
    <w:lvl w:ilvl="0" w:tplc="69E62C86">
      <w:start w:val="1"/>
      <w:numFmt w:val="bullet"/>
      <w:lvlText w:val=""/>
      <w:lvlPicBulletId w:val="0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B0"/>
    <w:rsid w:val="001A27A1"/>
    <w:rsid w:val="00226AB0"/>
    <w:rsid w:val="00226FF6"/>
    <w:rsid w:val="00237627"/>
    <w:rsid w:val="00380B3A"/>
    <w:rsid w:val="00383891"/>
    <w:rsid w:val="003E12CD"/>
    <w:rsid w:val="004421EC"/>
    <w:rsid w:val="004F4E98"/>
    <w:rsid w:val="00533FBE"/>
    <w:rsid w:val="005C2962"/>
    <w:rsid w:val="0060257F"/>
    <w:rsid w:val="00640818"/>
    <w:rsid w:val="006477C6"/>
    <w:rsid w:val="0068175C"/>
    <w:rsid w:val="006B5FBE"/>
    <w:rsid w:val="00723626"/>
    <w:rsid w:val="00733D50"/>
    <w:rsid w:val="0079147B"/>
    <w:rsid w:val="007C2673"/>
    <w:rsid w:val="007F0C8F"/>
    <w:rsid w:val="00805E70"/>
    <w:rsid w:val="0081414E"/>
    <w:rsid w:val="0085098F"/>
    <w:rsid w:val="008C5C01"/>
    <w:rsid w:val="008E06EC"/>
    <w:rsid w:val="008F4808"/>
    <w:rsid w:val="009B49D4"/>
    <w:rsid w:val="00A02BFA"/>
    <w:rsid w:val="00A41A1F"/>
    <w:rsid w:val="00B54993"/>
    <w:rsid w:val="00B94B04"/>
    <w:rsid w:val="00BC278D"/>
    <w:rsid w:val="00BD51C5"/>
    <w:rsid w:val="00C214D0"/>
    <w:rsid w:val="00C32D16"/>
    <w:rsid w:val="00C60A6F"/>
    <w:rsid w:val="00CB0C85"/>
    <w:rsid w:val="00D47D04"/>
    <w:rsid w:val="00DA643B"/>
    <w:rsid w:val="00DE16B9"/>
    <w:rsid w:val="00DF6571"/>
    <w:rsid w:val="00E0515F"/>
    <w:rsid w:val="00E556BD"/>
    <w:rsid w:val="00EF5696"/>
    <w:rsid w:val="00F52951"/>
    <w:rsid w:val="00F57664"/>
    <w:rsid w:val="00F832DB"/>
    <w:rsid w:val="00F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E7405"/>
  <w15:docId w15:val="{6657DCF4-7C0D-4D7C-BBD9-0653A74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B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26AB0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26AB0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226A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6AB0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226AB0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226AB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226AB0"/>
    <w:pPr>
      <w:jc w:val="both"/>
    </w:pPr>
    <w:rPr>
      <w:rFonts w:ascii="Tahoma" w:hAnsi="Tahoma" w:cs="Tahoma"/>
    </w:rPr>
  </w:style>
  <w:style w:type="character" w:customStyle="1" w:styleId="Corpsdetexte3Car">
    <w:name w:val="Corps de texte 3 Car"/>
    <w:basedOn w:val="Policepardfaut"/>
    <w:link w:val="Corpsdetexte3"/>
    <w:rsid w:val="00226AB0"/>
    <w:rPr>
      <w:rFonts w:ascii="Tahoma" w:eastAsia="Times New Roman" w:hAnsi="Tahoma" w:cs="Tahoma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26AB0"/>
    <w:pPr>
      <w:ind w:left="720"/>
      <w:contextualSpacing/>
    </w:pPr>
  </w:style>
  <w:style w:type="paragraph" w:customStyle="1" w:styleId="Default">
    <w:name w:val="Default"/>
    <w:link w:val="DefaultCar"/>
    <w:rsid w:val="00226AB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character" w:customStyle="1" w:styleId="DefaultCar">
    <w:name w:val="Default Car"/>
    <w:link w:val="Default"/>
    <w:locked/>
    <w:rsid w:val="00226AB0"/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A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AB0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38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891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customStyle="1" w:styleId="standard">
    <w:name w:val="standard"/>
    <w:basedOn w:val="Normal"/>
    <w:rsid w:val="00733D50"/>
    <w:pPr>
      <w:spacing w:before="100" w:beforeAutospacing="1" w:after="100" w:afterAutospacing="1"/>
    </w:pPr>
    <w:rPr>
      <w:sz w:val="24"/>
    </w:rPr>
  </w:style>
  <w:style w:type="character" w:styleId="lev">
    <w:name w:val="Strong"/>
    <w:basedOn w:val="Policepardfaut"/>
    <w:uiPriority w:val="22"/>
    <w:qFormat/>
    <w:rsid w:val="00733D50"/>
    <w:rPr>
      <w:b/>
      <w:bCs/>
    </w:rPr>
  </w:style>
  <w:style w:type="table" w:styleId="Grilledutableau">
    <w:name w:val="Table Grid"/>
    <w:basedOn w:val="TableauNormal"/>
    <w:uiPriority w:val="59"/>
    <w:rsid w:val="00BC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6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2D91FFE88429FA2DE01E17683E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766F5-3B71-4F1B-9844-084E3F81A93D}"/>
      </w:docPartPr>
      <w:docPartBody>
        <w:p w:rsidR="002F3FFD" w:rsidRDefault="000D5DB9" w:rsidP="000D5DB9">
          <w:pPr>
            <w:pStyle w:val="EA32D91FFE88429FA2DE01E17683EE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B9"/>
    <w:rsid w:val="000D5DB9"/>
    <w:rsid w:val="002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C0773242A74866A8AC6C3FEA2D280C">
    <w:name w:val="F3C0773242A74866A8AC6C3FEA2D280C"/>
    <w:rsid w:val="000D5DB9"/>
  </w:style>
  <w:style w:type="paragraph" w:customStyle="1" w:styleId="EA32D91FFE88429FA2DE01E17683EE62">
    <w:name w:val="EA32D91FFE88429FA2DE01E17683EE62"/>
    <w:rsid w:val="000D5DB9"/>
  </w:style>
  <w:style w:type="paragraph" w:customStyle="1" w:styleId="43B8FE8D93E0441CB98DB6171D61E644">
    <w:name w:val="43B8FE8D93E0441CB98DB6171D61E644"/>
    <w:rsid w:val="000D5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CDG79 / Expertise RH / expertise-rh@cdg79.fr/ MAJ 29/12/2022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CDG79 / Expertise RH / expertise-rh@cdg79.fr/ MAJ 29/12/2022</dc:title>
  <dc:creator>Caroline CG. GEORGET</dc:creator>
  <cp:lastModifiedBy>Corinne AUDOUX</cp:lastModifiedBy>
  <cp:revision>2</cp:revision>
  <cp:lastPrinted>2021-04-14T08:59:00Z</cp:lastPrinted>
  <dcterms:created xsi:type="dcterms:W3CDTF">2023-11-07T16:04:00Z</dcterms:created>
  <dcterms:modified xsi:type="dcterms:W3CDTF">2023-11-07T16:04:00Z</dcterms:modified>
</cp:coreProperties>
</file>