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715" w:rsidRDefault="000A4715" w:rsidP="000A4715">
      <w:pPr>
        <w:overflowPunct/>
        <w:autoSpaceDE/>
        <w:autoSpaceDN/>
        <w:adjustRightInd/>
        <w:spacing w:after="240" w:line="360" w:lineRule="auto"/>
        <w:ind w:right="74"/>
        <w:jc w:val="center"/>
        <w:textAlignment w:val="auto"/>
        <w:rPr>
          <w:rFonts w:ascii="Calibri Light" w:hAnsi="Calibri Light"/>
          <w:b/>
          <w:smallCaps/>
          <w:color w:val="000000"/>
          <w:sz w:val="22"/>
          <w:szCs w:val="24"/>
        </w:rPr>
      </w:pPr>
    </w:p>
    <w:p w:rsidR="000A4715" w:rsidRPr="00B7066A" w:rsidRDefault="000A4715" w:rsidP="000A4715">
      <w:pPr>
        <w:overflowPunct/>
        <w:autoSpaceDE/>
        <w:autoSpaceDN/>
        <w:adjustRightInd/>
        <w:spacing w:after="240" w:line="360" w:lineRule="auto"/>
        <w:ind w:right="74"/>
        <w:jc w:val="center"/>
        <w:textAlignment w:val="auto"/>
        <w:rPr>
          <w:rFonts w:ascii="Calibri Light" w:hAnsi="Calibri Light"/>
          <w:b/>
          <w:smallCaps/>
          <w:color w:val="000000"/>
          <w:sz w:val="24"/>
          <w:szCs w:val="24"/>
        </w:rPr>
      </w:pPr>
      <w:r w:rsidRPr="00B7066A">
        <w:rPr>
          <w:rFonts w:ascii="Calibri Light" w:hAnsi="Calibri Light"/>
          <w:b/>
          <w:smallCaps/>
          <w:noProof/>
          <w:color w:val="000000"/>
          <w:sz w:val="22"/>
          <w:szCs w:val="24"/>
        </w:rPr>
        <mc:AlternateContent>
          <mc:Choice Requires="wps">
            <w:drawing>
              <wp:anchor distT="45720" distB="45720" distL="114300" distR="114300" simplePos="0" relativeHeight="251659264" behindDoc="1" locked="0" layoutInCell="1" allowOverlap="1">
                <wp:simplePos x="0" y="0"/>
                <wp:positionH relativeFrom="column">
                  <wp:posOffset>4723130</wp:posOffset>
                </wp:positionH>
                <wp:positionV relativeFrom="paragraph">
                  <wp:posOffset>-291465</wp:posOffset>
                </wp:positionV>
                <wp:extent cx="1666875" cy="530860"/>
                <wp:effectExtent l="635" t="0" r="0" b="444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530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715" w:rsidRPr="004A692A" w:rsidRDefault="000A4715" w:rsidP="000A4715">
                            <w:pPr>
                              <w:jc w:val="center"/>
                              <w:rPr>
                                <w:rFonts w:ascii="Calibri" w:hAnsi="Calibri"/>
                                <w:b/>
                                <w:color w:val="AEAAAA"/>
                                <w:sz w:val="36"/>
                                <w:szCs w:val="36"/>
                              </w:rPr>
                            </w:pPr>
                            <w:r w:rsidRPr="002B08E3">
                              <w:rPr>
                                <w:noProof/>
                              </w:rPr>
                              <w:drawing>
                                <wp:inline distT="0" distB="0" distL="0" distR="0" wp14:anchorId="439F0BCF" wp14:editId="4794CBE8">
                                  <wp:extent cx="1483995" cy="4375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3995" cy="437588"/>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71.9pt;margin-top:-22.95pt;width:131.25pt;height:41.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" filled="f" stroked="f">
                <v:textbox style="mso-fit-shape-to-text:t">
                  <w:txbxContent>
                    <w:p w:rsidR="000A4715" w:rsidRPr="004A692A" w:rsidRDefault="000A4715" w:rsidP="000A4715">
                      <w:pPr>
                        <w:jc w:val="center"/>
                        <w:rPr>
                          <w:rFonts w:ascii="Calibri" w:hAnsi="Calibri"/>
                          <w:b/>
                          <w:color w:val="AEAAAA"/>
                          <w:sz w:val="36"/>
                          <w:szCs w:val="36"/>
                        </w:rPr>
                      </w:pPr>
                      <w:r w:rsidRPr="002B08E3">
                        <w:rPr>
                          <w:noProof/>
                        </w:rPr>
                        <w:drawing>
                          <wp:inline distT="0" distB="0" distL="0" distR="0" wp14:anchorId="439F0BCF" wp14:editId="4794CBE8">
                            <wp:extent cx="1483995" cy="437588"/>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3995" cy="437588"/>
                                    </a:xfrm>
                                    <a:prstGeom prst="rect">
                                      <a:avLst/>
                                    </a:prstGeom>
                                    <a:noFill/>
                                    <a:ln>
                                      <a:noFill/>
                                    </a:ln>
                                  </pic:spPr>
                                </pic:pic>
                              </a:graphicData>
                            </a:graphic>
                          </wp:inline>
                        </w:drawing>
                      </w:r>
                    </w:p>
                  </w:txbxContent>
                </v:textbox>
              </v:shape>
            </w:pict>
          </mc:Fallback>
        </mc:AlternateContent>
      </w:r>
      <w:r w:rsidRPr="00B7066A">
        <w:rPr>
          <w:rFonts w:ascii="Calibri Light" w:hAnsi="Calibri Light"/>
          <w:b/>
          <w:smallCaps/>
          <w:color w:val="000000"/>
          <w:sz w:val="22"/>
          <w:szCs w:val="24"/>
        </w:rPr>
        <w:t>Délibération portant création d’un emploi permanent</w:t>
      </w:r>
    </w:p>
    <w:p w:rsidR="000A4715" w:rsidRPr="00B7066A" w:rsidRDefault="000A4715" w:rsidP="000A4715">
      <w:pPr>
        <w:spacing w:before="240"/>
        <w:ind w:right="72"/>
        <w:jc w:val="both"/>
        <w:rPr>
          <w:rFonts w:ascii="Calibri" w:hAnsi="Calibri"/>
        </w:rPr>
      </w:pPr>
      <w:r w:rsidRPr="00B7066A">
        <w:rPr>
          <w:rFonts w:ascii="Calibri" w:hAnsi="Calibri"/>
        </w:rPr>
        <w:t>M……………… (</w:t>
      </w:r>
      <w:r w:rsidRPr="00B7066A">
        <w:rPr>
          <w:rFonts w:ascii="Calibri" w:hAnsi="Calibri"/>
          <w:i/>
        </w:rPr>
        <w:t>autorité territoriale</w:t>
      </w:r>
      <w:r w:rsidRPr="00B7066A">
        <w:rPr>
          <w:rFonts w:ascii="Calibri" w:hAnsi="Calibri"/>
        </w:rPr>
        <w:t>) rappelle au ………………. (</w:t>
      </w:r>
      <w:r w:rsidRPr="00B7066A">
        <w:rPr>
          <w:rFonts w:ascii="Calibri" w:hAnsi="Calibri"/>
          <w:i/>
        </w:rPr>
        <w:t>organe délibérant</w:t>
      </w:r>
      <w:r w:rsidRPr="00B7066A">
        <w:rPr>
          <w:rFonts w:ascii="Calibri" w:hAnsi="Calibri"/>
        </w:rPr>
        <w:t xml:space="preserve">) que conformément à l’article L. 313-1 du code général de la fonction publique, les emplois de chaque collectivité et établissement sont créés par l’organe délibérant </w:t>
      </w:r>
      <w:bookmarkStart w:id="0" w:name="_GoBack"/>
      <w:bookmarkEnd w:id="0"/>
      <w:r w:rsidRPr="00B7066A">
        <w:rPr>
          <w:rFonts w:ascii="Calibri" w:hAnsi="Calibri"/>
        </w:rPr>
        <w:t>de la collectivité (</w:t>
      </w:r>
      <w:r w:rsidRPr="00B7066A">
        <w:rPr>
          <w:rFonts w:ascii="Calibri" w:hAnsi="Calibri"/>
          <w:i/>
        </w:rPr>
        <w:t>ou de l’établissement</w:t>
      </w:r>
      <w:r w:rsidRPr="00B7066A">
        <w:rPr>
          <w:rFonts w:ascii="Calibri" w:hAnsi="Calibri"/>
        </w:rPr>
        <w:t xml:space="preserve">). </w:t>
      </w:r>
    </w:p>
    <w:p w:rsidR="000A4715" w:rsidRPr="00B7066A" w:rsidRDefault="000A4715" w:rsidP="000A4715">
      <w:pPr>
        <w:spacing w:before="240"/>
        <w:ind w:right="72"/>
        <w:jc w:val="both"/>
        <w:rPr>
          <w:rFonts w:ascii="Calibri" w:hAnsi="Calibri"/>
          <w:color w:val="000000"/>
          <w:sz w:val="18"/>
          <w:szCs w:val="18"/>
        </w:rPr>
      </w:pPr>
      <w:r w:rsidRPr="00B7066A">
        <w:rPr>
          <w:rFonts w:ascii="Calibri" w:hAnsi="Calibri"/>
        </w:rPr>
        <w:t>M……………… (</w:t>
      </w:r>
      <w:r w:rsidRPr="00B7066A">
        <w:rPr>
          <w:rFonts w:ascii="Calibri" w:hAnsi="Calibri"/>
          <w:i/>
        </w:rPr>
        <w:t>autorité territoriale</w:t>
      </w:r>
      <w:r w:rsidRPr="00B7066A">
        <w:rPr>
          <w:rFonts w:ascii="Calibri" w:hAnsi="Calibri"/>
        </w:rPr>
        <w:t xml:space="preserve">) expose qu’il est nécessaire de créer un emploi permanent en raison des missions suivantes : </w:t>
      </w:r>
    </w:p>
    <w:p w:rsidR="000A4715" w:rsidRPr="00B7066A" w:rsidRDefault="000A4715" w:rsidP="000A4715">
      <w:pPr>
        <w:spacing w:before="240"/>
        <w:ind w:right="72"/>
        <w:jc w:val="both"/>
        <w:rPr>
          <w:rFonts w:ascii="Calibri" w:hAnsi="Calibri"/>
        </w:rPr>
      </w:pPr>
      <w:r w:rsidRPr="00B7066A">
        <w:rPr>
          <w:rFonts w:ascii="Calibri" w:hAnsi="Calibri"/>
        </w:rPr>
        <w:t>Ainsi, en raison des tâches à effectuer, il propose au ………………. (</w:t>
      </w:r>
      <w:r w:rsidRPr="00B7066A">
        <w:rPr>
          <w:rFonts w:ascii="Calibri" w:hAnsi="Calibri"/>
          <w:i/>
        </w:rPr>
        <w:t>organe délibérant</w:t>
      </w:r>
      <w:r w:rsidRPr="00B7066A">
        <w:rPr>
          <w:rFonts w:ascii="Calibri" w:hAnsi="Calibri"/>
        </w:rPr>
        <w:t>) de créer, à compter du …………………………..., un emploi permanent de …………………………(</w:t>
      </w:r>
      <w:r w:rsidRPr="00B7066A">
        <w:rPr>
          <w:rFonts w:ascii="Calibri" w:hAnsi="Calibri"/>
          <w:i/>
        </w:rPr>
        <w:t>intitulé du poste</w:t>
      </w:r>
      <w:r w:rsidRPr="00B7066A">
        <w:rPr>
          <w:rFonts w:ascii="Calibri" w:hAnsi="Calibri"/>
        </w:rPr>
        <w:t>) relevant de la catégorie hiérarchique ………. (</w:t>
      </w:r>
      <w:r w:rsidRPr="00B7066A">
        <w:rPr>
          <w:rFonts w:ascii="Calibri" w:hAnsi="Calibri"/>
          <w:i/>
        </w:rPr>
        <w:t>A,B,C</w:t>
      </w:r>
      <w:r w:rsidRPr="00B7066A">
        <w:rPr>
          <w:rFonts w:ascii="Calibri" w:hAnsi="Calibri"/>
        </w:rPr>
        <w:t>) et du grade de …………………….. à temps complet ou à temps non complet dont la durée hebdomadaire de service est fixée à ………… (</w:t>
      </w:r>
      <w:r w:rsidRPr="00B7066A">
        <w:rPr>
          <w:rFonts w:ascii="Calibri" w:hAnsi="Calibri"/>
          <w:i/>
        </w:rPr>
        <w:t>X/35ème</w:t>
      </w:r>
      <w:r w:rsidRPr="00B7066A">
        <w:rPr>
          <w:rFonts w:ascii="Calibri" w:hAnsi="Calibri"/>
        </w:rPr>
        <w:t>).</w:t>
      </w:r>
    </w:p>
    <w:p w:rsidR="000A4715" w:rsidRPr="00B7066A" w:rsidRDefault="000A4715" w:rsidP="000A4715">
      <w:pPr>
        <w:spacing w:before="240"/>
        <w:ind w:right="72"/>
        <w:jc w:val="both"/>
        <w:rPr>
          <w:rFonts w:ascii="Calibri" w:hAnsi="Calibri"/>
        </w:rPr>
      </w:pPr>
      <w:r w:rsidRPr="00B7066A">
        <w:rPr>
          <w:rFonts w:ascii="Calibri" w:hAnsi="Calibri"/>
        </w:rPr>
        <w:t xml:space="preserve">Cet emploi doit être pourvu par un fonctionnaire.  </w:t>
      </w:r>
    </w:p>
    <w:p w:rsidR="000A4715" w:rsidRPr="00B7066A" w:rsidRDefault="000A4715" w:rsidP="000A4715">
      <w:pPr>
        <w:spacing w:before="240"/>
        <w:ind w:right="72"/>
        <w:jc w:val="both"/>
        <w:rPr>
          <w:rFonts w:ascii="Calibri" w:hAnsi="Calibri"/>
        </w:rPr>
      </w:pPr>
      <w:r w:rsidRPr="00B7066A">
        <w:rPr>
          <w:rFonts w:ascii="Calibri" w:hAnsi="Calibri"/>
        </w:rPr>
        <w:t>(</w:t>
      </w:r>
      <w:r w:rsidRPr="00B7066A">
        <w:rPr>
          <w:rFonts w:ascii="Calibri" w:hAnsi="Calibri"/>
          <w:i/>
        </w:rPr>
        <w:t>le cas échéant</w:t>
      </w:r>
      <w:r w:rsidRPr="00B7066A">
        <w:rPr>
          <w:rFonts w:ascii="Calibri" w:hAnsi="Calibri"/>
        </w:rPr>
        <w:t>) Le poste est pourvu à titre exclusif par la voie de l’avancement de grade.</w:t>
      </w:r>
    </w:p>
    <w:p w:rsidR="000A4715" w:rsidRPr="00B7066A" w:rsidRDefault="000A4715" w:rsidP="000A4715">
      <w:pPr>
        <w:spacing w:before="240"/>
        <w:ind w:right="72"/>
        <w:jc w:val="both"/>
        <w:rPr>
          <w:rFonts w:ascii="Calibri" w:hAnsi="Calibri"/>
        </w:rPr>
      </w:pPr>
      <w:r w:rsidRPr="00B7066A">
        <w:rPr>
          <w:rFonts w:ascii="Calibri" w:hAnsi="Calibri"/>
        </w:rPr>
        <w:t>(</w:t>
      </w:r>
      <w:r w:rsidRPr="00B7066A">
        <w:rPr>
          <w:rFonts w:ascii="Calibri" w:hAnsi="Calibri"/>
          <w:i/>
        </w:rPr>
        <w:t>le cas échéant</w:t>
      </w:r>
      <w:r w:rsidRPr="00B7066A">
        <w:rPr>
          <w:rFonts w:ascii="Calibri" w:hAnsi="Calibri"/>
        </w:rPr>
        <w:t>) Il demande que ……………………… (</w:t>
      </w:r>
      <w:r w:rsidRPr="00B7066A">
        <w:rPr>
          <w:rFonts w:ascii="Calibri" w:hAnsi="Calibri"/>
          <w:i/>
        </w:rPr>
        <w:t>organe délibérant</w:t>
      </w:r>
      <w:r w:rsidRPr="00B7066A">
        <w:rPr>
          <w:rFonts w:ascii="Calibri" w:hAnsi="Calibri"/>
        </w:rPr>
        <w:t>) l’autorise à recruter un agent contractuel, dans l’hypothèse où la vacance d’emploi ne serait pas pourvue par un fonctionnaire titulaire ou stagiaire conformément aux conditions fixées à l’article L. 332-8 1°,2°,3°,4°,5° ou 6° ou à l’article L. 332-14 du code général de la fonction publique (</w:t>
      </w:r>
      <w:r w:rsidRPr="00B7066A">
        <w:rPr>
          <w:rFonts w:ascii="Calibri" w:hAnsi="Calibri"/>
          <w:i/>
        </w:rPr>
        <w:t>préciser l’article retenu, voir (1)</w:t>
      </w:r>
      <w:r w:rsidRPr="00B7066A">
        <w:rPr>
          <w:rFonts w:ascii="Calibri" w:hAnsi="Calibri"/>
        </w:rPr>
        <w:t xml:space="preserve">). </w:t>
      </w:r>
    </w:p>
    <w:p w:rsidR="000A4715" w:rsidRPr="00B7066A" w:rsidRDefault="000A4715" w:rsidP="000A4715">
      <w:pPr>
        <w:spacing w:before="240"/>
        <w:ind w:right="72"/>
        <w:jc w:val="both"/>
        <w:rPr>
          <w:rFonts w:ascii="Calibri" w:hAnsi="Calibri"/>
        </w:rPr>
      </w:pPr>
      <w:r w:rsidRPr="00B7066A">
        <w:rPr>
          <w:rFonts w:ascii="Calibri" w:hAnsi="Calibri"/>
        </w:rPr>
        <w:t xml:space="preserve">Dans l’hypothèse d’un recrutement d’un agent contractuel au titre de l’article L. 332-8 du code général de la fonction publique, il est précisé : </w:t>
      </w:r>
    </w:p>
    <w:p w:rsidR="000A4715" w:rsidRPr="00B7066A" w:rsidRDefault="000A4715" w:rsidP="000A4715">
      <w:pPr>
        <w:pStyle w:val="Paragraphedeliste"/>
        <w:numPr>
          <w:ilvl w:val="0"/>
          <w:numId w:val="1"/>
        </w:numPr>
        <w:ind w:left="284" w:right="74" w:hanging="142"/>
        <w:jc w:val="both"/>
        <w:rPr>
          <w:rFonts w:ascii="Calibri" w:hAnsi="Calibri"/>
        </w:rPr>
      </w:pPr>
      <w:r w:rsidRPr="00B7066A">
        <w:rPr>
          <w:rFonts w:ascii="Calibri" w:hAnsi="Calibri"/>
        </w:rPr>
        <w:t>le motif invoqué du recrutement d’un agent contractuel,</w:t>
      </w:r>
    </w:p>
    <w:p w:rsidR="000A4715" w:rsidRPr="00B7066A" w:rsidRDefault="000A4715" w:rsidP="000A4715">
      <w:pPr>
        <w:pStyle w:val="Paragraphedeliste"/>
        <w:numPr>
          <w:ilvl w:val="0"/>
          <w:numId w:val="1"/>
        </w:numPr>
        <w:ind w:left="284" w:right="74" w:hanging="142"/>
        <w:jc w:val="both"/>
        <w:rPr>
          <w:rFonts w:ascii="Calibri" w:hAnsi="Calibri"/>
        </w:rPr>
      </w:pPr>
      <w:r w:rsidRPr="00B7066A">
        <w:rPr>
          <w:rFonts w:ascii="Calibri" w:hAnsi="Calibri"/>
        </w:rPr>
        <w:t>la nature des fonctions,</w:t>
      </w:r>
    </w:p>
    <w:p w:rsidR="000A4715" w:rsidRPr="00B7066A" w:rsidRDefault="000A4715" w:rsidP="000A4715">
      <w:pPr>
        <w:pStyle w:val="Paragraphedeliste"/>
        <w:numPr>
          <w:ilvl w:val="0"/>
          <w:numId w:val="1"/>
        </w:numPr>
        <w:ind w:left="284" w:right="74" w:hanging="142"/>
        <w:jc w:val="both"/>
        <w:rPr>
          <w:rFonts w:ascii="Calibri" w:hAnsi="Calibri"/>
        </w:rPr>
      </w:pPr>
      <w:r w:rsidRPr="00B7066A">
        <w:rPr>
          <w:rFonts w:ascii="Calibri" w:hAnsi="Calibri"/>
        </w:rPr>
        <w:t>les niveaux de recrutement (</w:t>
      </w:r>
      <w:r w:rsidRPr="00B7066A">
        <w:rPr>
          <w:rFonts w:ascii="Calibri" w:hAnsi="Calibri"/>
          <w:i/>
        </w:rPr>
        <w:t>diplôme de niveau I, II, III, IV ou expérience professionnelle souhaité</w:t>
      </w:r>
      <w:r w:rsidRPr="00B7066A">
        <w:rPr>
          <w:rFonts w:ascii="Calibri" w:hAnsi="Calibri"/>
        </w:rPr>
        <w:t>),</w:t>
      </w:r>
    </w:p>
    <w:p w:rsidR="000A4715" w:rsidRPr="00B7066A" w:rsidRDefault="000A4715" w:rsidP="000A4715">
      <w:pPr>
        <w:pStyle w:val="Paragraphedeliste"/>
        <w:numPr>
          <w:ilvl w:val="0"/>
          <w:numId w:val="1"/>
        </w:numPr>
        <w:ind w:left="284" w:right="74" w:hanging="142"/>
        <w:jc w:val="both"/>
        <w:rPr>
          <w:rFonts w:ascii="Calibri" w:hAnsi="Calibri"/>
        </w:rPr>
      </w:pPr>
      <w:r w:rsidRPr="00B7066A">
        <w:rPr>
          <w:rFonts w:ascii="Calibri" w:hAnsi="Calibri"/>
        </w:rPr>
        <w:t>les niveaux de rémunération  (</w:t>
      </w:r>
      <w:r w:rsidRPr="00B7066A">
        <w:rPr>
          <w:rFonts w:ascii="Calibri" w:hAnsi="Calibri"/>
          <w:i/>
        </w:rPr>
        <w:t xml:space="preserve">par exemple, le traitement sera calculé par référence à l’indice brut …. </w:t>
      </w:r>
      <w:r w:rsidRPr="00B7066A">
        <w:rPr>
          <w:rFonts w:ascii="Calibri" w:hAnsi="Calibri"/>
          <w:i/>
          <w:u w:val="single"/>
        </w:rPr>
        <w:t>ou</w:t>
      </w:r>
      <w:r w:rsidRPr="00B7066A">
        <w:rPr>
          <w:rFonts w:ascii="Calibri" w:hAnsi="Calibri"/>
          <w:i/>
        </w:rPr>
        <w:t xml:space="preserve"> au maximum sur l’indice brut terminal de la grille indiciaire du grade de ………….).</w:t>
      </w:r>
    </w:p>
    <w:p w:rsidR="000A4715" w:rsidRPr="00B7066A" w:rsidRDefault="000A4715" w:rsidP="000A4715">
      <w:pPr>
        <w:spacing w:before="240"/>
        <w:ind w:right="72"/>
        <w:jc w:val="both"/>
        <w:rPr>
          <w:rFonts w:ascii="Calibri" w:hAnsi="Calibri"/>
          <w:b/>
        </w:rPr>
      </w:pPr>
      <w:r w:rsidRPr="00B7066A">
        <w:rPr>
          <w:rFonts w:ascii="Calibri" w:hAnsi="Calibri"/>
          <w:b/>
        </w:rPr>
        <w:t>Après en avoir délibéré, le ………………. (</w:t>
      </w:r>
      <w:r w:rsidRPr="00B7066A">
        <w:rPr>
          <w:rFonts w:ascii="Calibri" w:hAnsi="Calibri"/>
          <w:b/>
          <w:i/>
        </w:rPr>
        <w:t>organe délibérant</w:t>
      </w:r>
      <w:r w:rsidRPr="00B7066A">
        <w:rPr>
          <w:rFonts w:ascii="Calibri" w:hAnsi="Calibri"/>
          <w:b/>
        </w:rPr>
        <w:t>) décide :</w:t>
      </w:r>
    </w:p>
    <w:p w:rsidR="000A4715" w:rsidRPr="00B7066A" w:rsidRDefault="000A4715" w:rsidP="000A4715">
      <w:pPr>
        <w:ind w:right="72"/>
        <w:jc w:val="both"/>
        <w:rPr>
          <w:rFonts w:ascii="Calibri" w:hAnsi="Calibri"/>
          <w:b/>
          <w:color w:val="000000"/>
          <w:sz w:val="18"/>
          <w:szCs w:val="18"/>
        </w:rPr>
      </w:pPr>
    </w:p>
    <w:p w:rsidR="000A4715" w:rsidRPr="00B7066A" w:rsidRDefault="000A4715" w:rsidP="000A4715">
      <w:pPr>
        <w:pStyle w:val="Paragraphedeliste"/>
        <w:numPr>
          <w:ilvl w:val="0"/>
          <w:numId w:val="1"/>
        </w:numPr>
        <w:tabs>
          <w:tab w:val="left" w:pos="709"/>
        </w:tabs>
        <w:ind w:left="0" w:right="72" w:firstLine="567"/>
        <w:jc w:val="both"/>
        <w:rPr>
          <w:rFonts w:ascii="Calibri" w:hAnsi="Calibri"/>
        </w:rPr>
      </w:pPr>
      <w:r w:rsidRPr="00B7066A">
        <w:rPr>
          <w:rFonts w:ascii="Calibri" w:hAnsi="Calibri"/>
        </w:rPr>
        <w:t>De créer un emploi permanent sur le grade de ………………….. relevant de la catégorie hiérarchique … (</w:t>
      </w:r>
      <w:r w:rsidRPr="00B7066A">
        <w:rPr>
          <w:rFonts w:ascii="Calibri" w:hAnsi="Calibri"/>
          <w:i/>
        </w:rPr>
        <w:t>A,B,C</w:t>
      </w:r>
      <w:r w:rsidRPr="00B7066A">
        <w:rPr>
          <w:rFonts w:ascii="Calibri" w:hAnsi="Calibri"/>
        </w:rPr>
        <w:t>) pour effectuer les missions de …………..(</w:t>
      </w:r>
      <w:r w:rsidRPr="00B7066A">
        <w:rPr>
          <w:rFonts w:ascii="Calibri" w:hAnsi="Calibri"/>
          <w:i/>
        </w:rPr>
        <w:t>préciser</w:t>
      </w:r>
      <w:r w:rsidRPr="00B7066A">
        <w:rPr>
          <w:rFonts w:ascii="Calibri" w:hAnsi="Calibri"/>
        </w:rPr>
        <w:t>) à temps complet ou à temps non complet à raison de ………… (</w:t>
      </w:r>
      <w:r w:rsidRPr="00B7066A">
        <w:rPr>
          <w:rFonts w:ascii="Calibri" w:hAnsi="Calibri"/>
          <w:i/>
        </w:rPr>
        <w:t>X/35ème</w:t>
      </w:r>
      <w:r w:rsidRPr="00B7066A">
        <w:rPr>
          <w:rFonts w:ascii="Calibri" w:hAnsi="Calibri"/>
        </w:rPr>
        <w:t>), à compter du …………………………..</w:t>
      </w:r>
    </w:p>
    <w:p w:rsidR="000A4715" w:rsidRPr="00B7066A" w:rsidRDefault="000A4715" w:rsidP="000A4715">
      <w:pPr>
        <w:pStyle w:val="Paragraphedeliste"/>
        <w:ind w:left="142" w:right="72"/>
        <w:jc w:val="both"/>
        <w:rPr>
          <w:rFonts w:ascii="Calibri" w:hAnsi="Calibri"/>
        </w:rPr>
      </w:pPr>
    </w:p>
    <w:p w:rsidR="000A4715" w:rsidRPr="00B7066A" w:rsidRDefault="000A4715" w:rsidP="000A4715">
      <w:pPr>
        <w:pStyle w:val="Paragraphedeliste"/>
        <w:numPr>
          <w:ilvl w:val="0"/>
          <w:numId w:val="1"/>
        </w:numPr>
        <w:ind w:left="0" w:right="72" w:firstLine="567"/>
        <w:jc w:val="both"/>
        <w:rPr>
          <w:rFonts w:ascii="Calibri" w:hAnsi="Calibri"/>
        </w:rPr>
      </w:pPr>
      <w:r w:rsidRPr="00B7066A">
        <w:rPr>
          <w:rFonts w:ascii="Calibri" w:hAnsi="Calibri"/>
        </w:rPr>
        <w:t>(</w:t>
      </w:r>
      <w:r w:rsidRPr="00B7066A">
        <w:rPr>
          <w:rFonts w:ascii="Calibri" w:hAnsi="Calibri"/>
          <w:i/>
        </w:rPr>
        <w:t>le cas échéant</w:t>
      </w:r>
      <w:r w:rsidRPr="00B7066A">
        <w:rPr>
          <w:rFonts w:ascii="Calibri" w:hAnsi="Calibri"/>
        </w:rPr>
        <w:t>) D’autoriser le recrutement sur un emploi permanent d’un agent contractuel, dans l’hypothèse où la vacance d’emploi ne serait pas pourvue par un fonctionnaire titulaire ou stagiaire pour une durée déterminée de ………………….. ou indéterminée (1). (</w:t>
      </w:r>
      <w:r w:rsidRPr="00B7066A">
        <w:rPr>
          <w:rFonts w:ascii="Calibri" w:hAnsi="Calibri"/>
          <w:i/>
        </w:rPr>
        <w:t xml:space="preserve">Préciser en cas de recrutement au titre de l’article </w:t>
      </w:r>
      <w:r w:rsidRPr="00B7066A">
        <w:rPr>
          <w:rFonts w:ascii="Calibri" w:hAnsi="Calibri"/>
        </w:rPr>
        <w:t>L. 332-8 du code général de la fonction publique</w:t>
      </w:r>
      <w:r w:rsidRPr="00B7066A">
        <w:rPr>
          <w:rFonts w:ascii="Calibri" w:hAnsi="Calibri"/>
          <w:i/>
        </w:rPr>
        <w:t>,</w:t>
      </w:r>
      <w:r w:rsidRPr="00B7066A">
        <w:rPr>
          <w:rFonts w:ascii="Calibri" w:hAnsi="Calibri"/>
        </w:rPr>
        <w:t xml:space="preserve"> </w:t>
      </w:r>
      <w:r w:rsidRPr="00B7066A">
        <w:rPr>
          <w:rFonts w:ascii="Calibri" w:hAnsi="Calibri"/>
          <w:i/>
        </w:rPr>
        <w:t>le niveau de recrutement : le diplôme de niveau I, II, III ou IV ou la qualification équivalente/la rémunération à laquelle s’ajoutent les suppléments et indemnités prévus par délibération).</w:t>
      </w:r>
    </w:p>
    <w:p w:rsidR="000A4715" w:rsidRPr="00B7066A" w:rsidRDefault="000A4715" w:rsidP="000A4715">
      <w:pPr>
        <w:pStyle w:val="Paragraphedeliste"/>
        <w:rPr>
          <w:rFonts w:ascii="Calibri" w:hAnsi="Calibri"/>
        </w:rPr>
      </w:pPr>
    </w:p>
    <w:p w:rsidR="000A4715" w:rsidRPr="00B7066A" w:rsidRDefault="000A4715" w:rsidP="000A4715">
      <w:pPr>
        <w:pStyle w:val="Paragraphedeliste"/>
        <w:numPr>
          <w:ilvl w:val="0"/>
          <w:numId w:val="1"/>
        </w:numPr>
        <w:ind w:left="142" w:right="72" w:firstLine="425"/>
        <w:jc w:val="both"/>
        <w:rPr>
          <w:rFonts w:ascii="Calibri" w:hAnsi="Calibri"/>
        </w:rPr>
      </w:pPr>
      <w:r w:rsidRPr="00B7066A">
        <w:rPr>
          <w:rFonts w:ascii="Calibri" w:hAnsi="Calibri"/>
        </w:rPr>
        <w:t>La dépense correspondante sera inscrite au chapitre ........... article ............ du budget primitif (ou supplémentaire) (préciser l’année).</w:t>
      </w:r>
    </w:p>
    <w:p w:rsidR="000A4715" w:rsidRPr="00B7066A" w:rsidRDefault="000A4715" w:rsidP="000A4715">
      <w:pPr>
        <w:pStyle w:val="articlecontenu"/>
        <w:tabs>
          <w:tab w:val="left" w:pos="-284"/>
        </w:tabs>
        <w:spacing w:after="0"/>
        <w:ind w:firstLine="0"/>
        <w:rPr>
          <w:rFonts w:ascii="Calibri" w:hAnsi="Calibri" w:cs="Times New Roman"/>
        </w:rPr>
      </w:pPr>
    </w:p>
    <w:p w:rsidR="000A4715" w:rsidRPr="00B7066A" w:rsidRDefault="000A4715" w:rsidP="000A4715">
      <w:pPr>
        <w:pStyle w:val="articlecontenu"/>
        <w:tabs>
          <w:tab w:val="left" w:pos="-284"/>
        </w:tabs>
        <w:spacing w:after="0"/>
        <w:ind w:firstLine="0"/>
        <w:rPr>
          <w:rFonts w:ascii="Calibri" w:hAnsi="Calibri" w:cs="Times New Roman"/>
        </w:rPr>
      </w:pPr>
    </w:p>
    <w:p w:rsidR="000A4715" w:rsidRPr="00B7066A" w:rsidRDefault="000A4715" w:rsidP="000A4715">
      <w:pPr>
        <w:tabs>
          <w:tab w:val="left" w:pos="-284"/>
        </w:tabs>
        <w:jc w:val="both"/>
        <w:rPr>
          <w:rFonts w:ascii="Calibri" w:hAnsi="Calibri"/>
        </w:rPr>
      </w:pPr>
      <w:r w:rsidRPr="00B7066A">
        <w:rPr>
          <w:rFonts w:ascii="Calibri" w:hAnsi="Calibri"/>
        </w:rPr>
        <w:t>Fait à ..............................., le .........................</w:t>
      </w:r>
    </w:p>
    <w:p w:rsidR="000A4715" w:rsidRPr="00B7066A" w:rsidRDefault="000A4715" w:rsidP="000A4715">
      <w:pPr>
        <w:tabs>
          <w:tab w:val="left" w:pos="-284"/>
        </w:tabs>
        <w:jc w:val="both"/>
        <w:rPr>
          <w:rFonts w:ascii="Calibri" w:hAnsi="Calibri"/>
        </w:rPr>
      </w:pPr>
    </w:p>
    <w:p w:rsidR="000A4715" w:rsidRPr="00B7066A" w:rsidRDefault="000A4715" w:rsidP="000A4715">
      <w:pPr>
        <w:tabs>
          <w:tab w:val="left" w:pos="-284"/>
        </w:tabs>
        <w:jc w:val="both"/>
        <w:rPr>
          <w:rFonts w:ascii="Calibri" w:hAnsi="Calibri"/>
        </w:rPr>
      </w:pPr>
      <w:r w:rsidRPr="00B7066A">
        <w:rPr>
          <w:rFonts w:ascii="Calibri" w:hAnsi="Calibri"/>
        </w:rPr>
        <w:t>Suivent les signatures</w:t>
      </w:r>
    </w:p>
    <w:p w:rsidR="000A4715" w:rsidRPr="00B7066A" w:rsidRDefault="000A4715" w:rsidP="000A4715">
      <w:pPr>
        <w:tabs>
          <w:tab w:val="left" w:pos="-284"/>
        </w:tabs>
        <w:jc w:val="both"/>
        <w:rPr>
          <w:rFonts w:ascii="Calibri" w:hAnsi="Calibri"/>
        </w:rPr>
      </w:pPr>
      <w:r w:rsidRPr="00B7066A">
        <w:rPr>
          <w:rFonts w:ascii="Calibri" w:hAnsi="Calibri"/>
        </w:rPr>
        <w:t>P. extrait conforme</w:t>
      </w:r>
    </w:p>
    <w:p w:rsidR="000A4715" w:rsidRPr="00B7066A" w:rsidRDefault="000A4715" w:rsidP="000A4715">
      <w:pPr>
        <w:tabs>
          <w:tab w:val="left" w:pos="-284"/>
        </w:tabs>
        <w:jc w:val="both"/>
        <w:rPr>
          <w:rFonts w:ascii="Calibri" w:hAnsi="Calibri"/>
        </w:rPr>
      </w:pPr>
      <w:r w:rsidRPr="00B7066A">
        <w:rPr>
          <w:rFonts w:ascii="Calibri" w:hAnsi="Calibri"/>
        </w:rPr>
        <w:t>Le ……………………… (autorité territoriale)</w:t>
      </w:r>
    </w:p>
    <w:p w:rsidR="000A4715" w:rsidRPr="00B7066A" w:rsidRDefault="000A4715" w:rsidP="000A4715">
      <w:pPr>
        <w:tabs>
          <w:tab w:val="left" w:pos="-284"/>
        </w:tabs>
        <w:jc w:val="both"/>
        <w:rPr>
          <w:rFonts w:ascii="Calibri" w:hAnsi="Calibri"/>
        </w:rPr>
      </w:pPr>
      <w:r w:rsidRPr="00B7066A">
        <w:rPr>
          <w:rFonts w:ascii="Calibri" w:hAnsi="Calibri"/>
        </w:rPr>
        <w:t>(Nom-Prénom)</w:t>
      </w:r>
    </w:p>
    <w:p w:rsidR="000A4715" w:rsidRPr="00B7066A" w:rsidRDefault="000A4715" w:rsidP="000A4715">
      <w:pPr>
        <w:tabs>
          <w:tab w:val="left" w:pos="-284"/>
        </w:tabs>
        <w:jc w:val="both"/>
        <w:rPr>
          <w:rFonts w:ascii="Calibri" w:hAnsi="Calibri"/>
        </w:rPr>
      </w:pPr>
      <w:r w:rsidRPr="00B7066A">
        <w:rPr>
          <w:rFonts w:ascii="Calibri" w:hAnsi="Calibri"/>
        </w:rPr>
        <w:t>(signature)</w:t>
      </w:r>
    </w:p>
    <w:p w:rsidR="000A4715" w:rsidRPr="00B7066A" w:rsidRDefault="000A4715" w:rsidP="000A4715">
      <w:pPr>
        <w:pStyle w:val="articlecontenu"/>
        <w:tabs>
          <w:tab w:val="left" w:pos="-284"/>
        </w:tabs>
        <w:spacing w:after="0"/>
        <w:ind w:firstLine="0"/>
        <w:rPr>
          <w:rFonts w:ascii="Calibri" w:hAnsi="Calibri" w:cs="Times New Roman"/>
          <w:bCs/>
          <w:u w:val="single"/>
        </w:rPr>
      </w:pPr>
    </w:p>
    <w:p w:rsidR="000A4715" w:rsidRPr="00B7066A" w:rsidRDefault="000A4715" w:rsidP="000A4715">
      <w:pPr>
        <w:pStyle w:val="articlecontenu"/>
        <w:tabs>
          <w:tab w:val="left" w:pos="-284"/>
        </w:tabs>
        <w:spacing w:after="0"/>
        <w:ind w:firstLine="0"/>
        <w:rPr>
          <w:rFonts w:ascii="Calibri" w:hAnsi="Calibri" w:cs="Times New Roman"/>
          <w:bCs/>
          <w:u w:val="single"/>
        </w:rPr>
      </w:pPr>
    </w:p>
    <w:p w:rsidR="000A4715" w:rsidRPr="00B7066A" w:rsidRDefault="000A4715" w:rsidP="000A4715">
      <w:pPr>
        <w:pStyle w:val="articlecontenu"/>
        <w:tabs>
          <w:tab w:val="left" w:pos="-284"/>
        </w:tabs>
        <w:spacing w:after="0"/>
        <w:ind w:firstLine="0"/>
        <w:rPr>
          <w:rFonts w:ascii="Calibri" w:hAnsi="Calibri" w:cs="Times New Roman"/>
          <w:bCs/>
          <w:u w:val="single"/>
        </w:rPr>
      </w:pPr>
    </w:p>
    <w:p w:rsidR="000A4715" w:rsidRPr="00B7066A" w:rsidRDefault="000A4715" w:rsidP="000A4715">
      <w:pPr>
        <w:pStyle w:val="articlecontenu"/>
        <w:tabs>
          <w:tab w:val="left" w:pos="-284"/>
        </w:tabs>
        <w:spacing w:after="0"/>
        <w:ind w:firstLine="0"/>
        <w:rPr>
          <w:rFonts w:ascii="Calibri" w:hAnsi="Calibri" w:cs="Times New Roman"/>
          <w:bCs/>
          <w:u w:val="single"/>
        </w:rPr>
      </w:pPr>
      <w:r w:rsidRPr="00B7066A">
        <w:rPr>
          <w:rFonts w:ascii="Calibri" w:hAnsi="Calibri" w:cs="Times New Roman"/>
          <w:bCs/>
          <w:u w:val="single"/>
        </w:rPr>
        <w:t>Transmission contrôle de légalité</w:t>
      </w:r>
    </w:p>
    <w:p w:rsidR="000A4715" w:rsidRPr="00B7066A" w:rsidRDefault="000A4715" w:rsidP="000A4715">
      <w:pPr>
        <w:pStyle w:val="articlecontenu"/>
        <w:tabs>
          <w:tab w:val="left" w:pos="-284"/>
        </w:tabs>
        <w:spacing w:after="0"/>
        <w:ind w:firstLine="0"/>
        <w:rPr>
          <w:rFonts w:ascii="Calibri" w:hAnsi="Calibri" w:cs="Times New Roman"/>
          <w:bCs/>
          <w:u w:val="single"/>
        </w:rPr>
      </w:pPr>
      <w:r w:rsidRPr="00B7066A">
        <w:rPr>
          <w:rFonts w:ascii="Calibri" w:hAnsi="Calibri" w:cs="Times New Roman"/>
          <w:bCs/>
          <w:u w:val="single"/>
        </w:rPr>
        <w:t>Publiée le …………………</w:t>
      </w:r>
    </w:p>
    <w:p w:rsidR="000A4715" w:rsidRPr="00B7066A" w:rsidRDefault="000A4715" w:rsidP="000A4715">
      <w:pPr>
        <w:pStyle w:val="Paragraphedeliste"/>
        <w:numPr>
          <w:ilvl w:val="0"/>
          <w:numId w:val="3"/>
        </w:numPr>
        <w:tabs>
          <w:tab w:val="left" w:pos="142"/>
          <w:tab w:val="left" w:pos="284"/>
        </w:tabs>
        <w:rPr>
          <w:rFonts w:ascii="Calibri" w:hAnsi="Calibri"/>
          <w:b/>
          <w:u w:val="single"/>
        </w:rPr>
      </w:pPr>
      <w:r w:rsidRPr="00B7066A">
        <w:rPr>
          <w:rFonts w:ascii="Calibri" w:hAnsi="Calibri"/>
          <w:b/>
          <w:u w:val="single"/>
        </w:rPr>
        <w:lastRenderedPageBreak/>
        <w:t>RAPPEL :</w:t>
      </w:r>
    </w:p>
    <w:p w:rsidR="000A4715" w:rsidRPr="00B7066A" w:rsidRDefault="000A4715" w:rsidP="000A4715">
      <w:pPr>
        <w:pStyle w:val="Paragraphedeliste"/>
        <w:tabs>
          <w:tab w:val="left" w:pos="142"/>
          <w:tab w:val="left" w:pos="284"/>
        </w:tabs>
        <w:ind w:left="142"/>
        <w:rPr>
          <w:rFonts w:ascii="Calibri" w:hAnsi="Calibri"/>
          <w:u w:val="single"/>
        </w:rPr>
      </w:pPr>
    </w:p>
    <w:p w:rsidR="000A4715" w:rsidRPr="00B7066A" w:rsidRDefault="000A4715" w:rsidP="000A4715">
      <w:pPr>
        <w:jc w:val="both"/>
        <w:rPr>
          <w:rFonts w:ascii="Calibri" w:hAnsi="Calibri"/>
          <w:b/>
          <w:u w:val="single"/>
        </w:rPr>
      </w:pPr>
      <w:r w:rsidRPr="00B7066A">
        <w:rPr>
          <w:rFonts w:ascii="Calibri" w:hAnsi="Calibri"/>
          <w:b/>
          <w:u w:val="single"/>
        </w:rPr>
        <w:t xml:space="preserve">L’article L. 332-14 du code général de la fonction publique: </w:t>
      </w:r>
    </w:p>
    <w:p w:rsidR="000A4715" w:rsidRPr="00B7066A" w:rsidRDefault="000A4715" w:rsidP="000A4715">
      <w:pPr>
        <w:jc w:val="both"/>
        <w:rPr>
          <w:rFonts w:ascii="Calibri" w:hAnsi="Calibri"/>
          <w:color w:val="000000"/>
        </w:rPr>
      </w:pPr>
      <w:r w:rsidRPr="00B7066A">
        <w:rPr>
          <w:rFonts w:ascii="Calibri" w:hAnsi="Calibri"/>
          <w:color w:val="000000"/>
        </w:rPr>
        <w:t xml:space="preserve">Contrat conclu pour une durée d’1 an maximum. Prolongation possible dans la limite totale de deux ans si le poste n’a pu être pourvu par un agent titulaire au terme du contrat. </w:t>
      </w:r>
    </w:p>
    <w:p w:rsidR="000A4715" w:rsidRPr="00B7066A" w:rsidRDefault="000A4715" w:rsidP="000A4715">
      <w:pPr>
        <w:pStyle w:val="Paragraphedeliste"/>
        <w:tabs>
          <w:tab w:val="left" w:pos="0"/>
          <w:tab w:val="left" w:pos="284"/>
        </w:tabs>
        <w:ind w:left="0"/>
        <w:jc w:val="both"/>
        <w:rPr>
          <w:rFonts w:ascii="Calibri" w:hAnsi="Calibri"/>
          <w:color w:val="000000"/>
          <w:u w:val="single"/>
        </w:rPr>
      </w:pPr>
      <w:r w:rsidRPr="00B7066A">
        <w:rPr>
          <w:rFonts w:ascii="Calibri" w:hAnsi="Calibri"/>
          <w:color w:val="000000"/>
          <w:u w:val="single"/>
        </w:rPr>
        <w:t xml:space="preserve">Cas possible de recrutement : </w:t>
      </w:r>
    </w:p>
    <w:p w:rsidR="000A4715" w:rsidRPr="00B7066A" w:rsidRDefault="000A4715" w:rsidP="000A4715">
      <w:pPr>
        <w:pStyle w:val="Paragraphedeliste"/>
        <w:tabs>
          <w:tab w:val="left" w:pos="0"/>
          <w:tab w:val="left" w:pos="284"/>
        </w:tabs>
        <w:ind w:left="0"/>
        <w:jc w:val="both"/>
        <w:rPr>
          <w:rFonts w:ascii="Calibri" w:hAnsi="Calibri"/>
          <w:u w:val="single"/>
        </w:rPr>
      </w:pPr>
      <w:r w:rsidRPr="00B7066A">
        <w:rPr>
          <w:rFonts w:ascii="Calibri" w:hAnsi="Calibri"/>
          <w:color w:val="000000"/>
        </w:rPr>
        <w:t xml:space="preserve">Faire face à une vacance d’emploi dans l’attente du recrutement d’un fonctionnaire. Il est conseillé, dans ce cas, de recruter sur des grades accessibles </w:t>
      </w:r>
      <w:r w:rsidRPr="00B7066A">
        <w:rPr>
          <w:rFonts w:ascii="Calibri" w:hAnsi="Calibri"/>
          <w:color w:val="000000"/>
          <w:u w:val="single"/>
        </w:rPr>
        <w:t>sur concours</w:t>
      </w:r>
      <w:r w:rsidRPr="00B7066A">
        <w:rPr>
          <w:rFonts w:ascii="Calibri" w:hAnsi="Calibri"/>
          <w:color w:val="000000"/>
        </w:rPr>
        <w:t>.</w:t>
      </w:r>
    </w:p>
    <w:p w:rsidR="000A4715" w:rsidRPr="00B7066A" w:rsidRDefault="000A4715" w:rsidP="000A4715">
      <w:pPr>
        <w:pStyle w:val="Paragraphedeliste"/>
        <w:tabs>
          <w:tab w:val="left" w:pos="142"/>
          <w:tab w:val="left" w:pos="284"/>
        </w:tabs>
        <w:ind w:left="142"/>
        <w:jc w:val="both"/>
        <w:rPr>
          <w:rFonts w:ascii="Calibri" w:hAnsi="Calibri"/>
          <w:u w:val="single"/>
        </w:rPr>
      </w:pPr>
    </w:p>
    <w:p w:rsidR="000A4715" w:rsidRPr="00B7066A" w:rsidRDefault="000A4715" w:rsidP="000A4715">
      <w:pPr>
        <w:tabs>
          <w:tab w:val="center" w:pos="5103"/>
        </w:tabs>
        <w:jc w:val="both"/>
        <w:rPr>
          <w:rFonts w:ascii="Calibri" w:hAnsi="Calibri"/>
          <w:b/>
          <w:u w:val="single"/>
        </w:rPr>
      </w:pPr>
      <w:r w:rsidRPr="00B7066A">
        <w:rPr>
          <w:rFonts w:ascii="Calibri" w:hAnsi="Calibri"/>
          <w:b/>
          <w:u w:val="single"/>
        </w:rPr>
        <w:t xml:space="preserve">L’article L. 332-8 du code général de la fonction publique: </w:t>
      </w:r>
    </w:p>
    <w:p w:rsidR="000A4715" w:rsidRPr="00B7066A" w:rsidRDefault="000A4715" w:rsidP="000A4715">
      <w:pPr>
        <w:jc w:val="both"/>
        <w:rPr>
          <w:rFonts w:ascii="Calibri" w:hAnsi="Calibri"/>
          <w:color w:val="000000"/>
        </w:rPr>
      </w:pPr>
      <w:r w:rsidRPr="00B7066A">
        <w:rPr>
          <w:rFonts w:ascii="Calibri" w:hAnsi="Calibri"/>
          <w:color w:val="000000"/>
        </w:rPr>
        <w:t>Contrat conclu pour une durée déterminée maximale de 3 ans, reconduction par décision expresse dans la limite de 6 ans.</w:t>
      </w:r>
    </w:p>
    <w:p w:rsidR="000A4715" w:rsidRPr="00B7066A" w:rsidRDefault="000A4715" w:rsidP="000A4715">
      <w:pPr>
        <w:tabs>
          <w:tab w:val="left" w:pos="142"/>
          <w:tab w:val="left" w:pos="284"/>
        </w:tabs>
        <w:jc w:val="both"/>
        <w:rPr>
          <w:rFonts w:ascii="Calibri" w:hAnsi="Calibri"/>
          <w:color w:val="000000"/>
        </w:rPr>
      </w:pPr>
      <w:r w:rsidRPr="00B7066A">
        <w:rPr>
          <w:rFonts w:ascii="Calibri" w:hAnsi="Calibri"/>
          <w:color w:val="000000"/>
        </w:rPr>
        <w:t>Au-delà de 6 ans, possible de renouveler à nouveau par décision expresse par un contrat à durée indéterminée.</w:t>
      </w:r>
    </w:p>
    <w:p w:rsidR="000A4715" w:rsidRPr="00B7066A" w:rsidRDefault="000A4715" w:rsidP="000A4715">
      <w:pPr>
        <w:tabs>
          <w:tab w:val="left" w:pos="142"/>
          <w:tab w:val="left" w:pos="284"/>
        </w:tabs>
        <w:jc w:val="both"/>
        <w:rPr>
          <w:rFonts w:ascii="Calibri" w:hAnsi="Calibri"/>
          <w:u w:val="single"/>
        </w:rPr>
      </w:pPr>
    </w:p>
    <w:p w:rsidR="000A4715" w:rsidRPr="00B7066A" w:rsidRDefault="000A4715" w:rsidP="000A4715">
      <w:pPr>
        <w:pStyle w:val="Paragraphedeliste"/>
        <w:ind w:left="0"/>
        <w:jc w:val="both"/>
        <w:rPr>
          <w:rFonts w:ascii="Calibri" w:hAnsi="Calibri"/>
          <w:u w:val="single"/>
        </w:rPr>
      </w:pPr>
      <w:r w:rsidRPr="00B7066A">
        <w:rPr>
          <w:rFonts w:ascii="Calibri" w:hAnsi="Calibri"/>
          <w:u w:val="single"/>
        </w:rPr>
        <w:t>Cas possible de recrutement :</w:t>
      </w:r>
    </w:p>
    <w:p w:rsidR="000A4715" w:rsidRPr="00B7066A" w:rsidRDefault="000A4715" w:rsidP="000A4715">
      <w:pPr>
        <w:pStyle w:val="Paragraphedeliste"/>
        <w:numPr>
          <w:ilvl w:val="0"/>
          <w:numId w:val="2"/>
        </w:numPr>
        <w:ind w:left="284" w:hanging="142"/>
        <w:jc w:val="both"/>
        <w:rPr>
          <w:rFonts w:ascii="Calibri" w:hAnsi="Calibri"/>
        </w:rPr>
      </w:pPr>
      <w:r w:rsidRPr="00B7066A">
        <w:rPr>
          <w:rFonts w:ascii="Calibri" w:hAnsi="Calibri"/>
        </w:rPr>
        <w:t>1° : Absence de cadre d’emplois de fonctionnaires susceptibles d’assurer les fonctions correspondantes,</w:t>
      </w:r>
    </w:p>
    <w:p w:rsidR="000A4715" w:rsidRPr="00B7066A" w:rsidRDefault="000A4715" w:rsidP="000A4715">
      <w:pPr>
        <w:pStyle w:val="Paragraphedeliste"/>
        <w:numPr>
          <w:ilvl w:val="0"/>
          <w:numId w:val="2"/>
        </w:numPr>
        <w:ind w:left="284" w:hanging="142"/>
        <w:jc w:val="both"/>
        <w:rPr>
          <w:rFonts w:ascii="Calibri" w:hAnsi="Calibri"/>
        </w:rPr>
      </w:pPr>
      <w:r w:rsidRPr="00B7066A">
        <w:rPr>
          <w:rFonts w:ascii="Calibri" w:hAnsi="Calibri"/>
        </w:rPr>
        <w:t>2° : Pourvoir un emploi (catégories A, B ou C) lorsque les besoins des services ou la nature des fonctions le justifient et sous réserve qu’aucun fonctionnaire n’ait pu être recruté,</w:t>
      </w:r>
    </w:p>
    <w:p w:rsidR="000A4715" w:rsidRPr="00B7066A" w:rsidRDefault="000A4715" w:rsidP="000A4715">
      <w:pPr>
        <w:pStyle w:val="Paragraphedeliste"/>
        <w:numPr>
          <w:ilvl w:val="0"/>
          <w:numId w:val="2"/>
        </w:numPr>
        <w:ind w:left="284" w:hanging="142"/>
        <w:jc w:val="both"/>
        <w:rPr>
          <w:rFonts w:ascii="Calibri" w:hAnsi="Calibri"/>
        </w:rPr>
      </w:pPr>
      <w:r w:rsidRPr="00B7066A">
        <w:rPr>
          <w:rFonts w:ascii="Calibri" w:hAnsi="Calibri"/>
        </w:rPr>
        <w:t>3° : Pourvoir tous les emplois dans les communes de moins de 1 000 habitants et les groupements de communes de moins de 15 000 habitants,</w:t>
      </w:r>
    </w:p>
    <w:p w:rsidR="000A4715" w:rsidRPr="00B7066A" w:rsidRDefault="000A4715" w:rsidP="000A4715">
      <w:pPr>
        <w:pStyle w:val="Paragraphedeliste"/>
        <w:numPr>
          <w:ilvl w:val="0"/>
          <w:numId w:val="2"/>
        </w:numPr>
        <w:ind w:left="284" w:hanging="142"/>
        <w:jc w:val="both"/>
        <w:rPr>
          <w:rFonts w:ascii="Calibri" w:hAnsi="Calibri"/>
        </w:rPr>
      </w:pPr>
      <w:r w:rsidRPr="00B7066A">
        <w:rPr>
          <w:rFonts w:ascii="Calibri" w:hAnsi="Calibri"/>
        </w:rPr>
        <w:t xml:space="preserve">4° : Pourvoir </w:t>
      </w:r>
      <w:r w:rsidRPr="00B7066A">
        <w:rPr>
          <w:rFonts w:ascii="Calibri" w:hAnsi="Calibri"/>
          <w:bCs/>
        </w:rPr>
        <w:t>tous les emplois dans les communes nouvelles issues de la fusion de communes de - 1 000 habitants pendant une période de 3 années suivant leur création,</w:t>
      </w:r>
      <w:r w:rsidRPr="00B7066A">
        <w:rPr>
          <w:rFonts w:ascii="Calibri" w:hAnsi="Calibri"/>
          <w:b/>
          <w:bCs/>
        </w:rPr>
        <w:t xml:space="preserve"> </w:t>
      </w:r>
      <w:r w:rsidRPr="00B7066A">
        <w:rPr>
          <w:rFonts w:ascii="Calibri" w:hAnsi="Calibri"/>
          <w:bCs/>
        </w:rPr>
        <w:t>prolongée, le cas échéant, jusqu'au premier renouvellement de leur conseil municipal suivant cette même création,</w:t>
      </w:r>
    </w:p>
    <w:p w:rsidR="000A4715" w:rsidRPr="00B7066A" w:rsidRDefault="000A4715" w:rsidP="000A4715">
      <w:pPr>
        <w:pStyle w:val="Paragraphedeliste"/>
        <w:numPr>
          <w:ilvl w:val="0"/>
          <w:numId w:val="2"/>
        </w:numPr>
        <w:ind w:left="284" w:hanging="142"/>
        <w:jc w:val="both"/>
        <w:rPr>
          <w:rFonts w:ascii="Calibri" w:hAnsi="Calibri"/>
        </w:rPr>
      </w:pPr>
      <w:r w:rsidRPr="00B7066A">
        <w:rPr>
          <w:rFonts w:ascii="Calibri" w:hAnsi="Calibri"/>
        </w:rPr>
        <w:t>5° : Pourvoir tous les emplois, dans toute collectivité, quel que soit le seuil démographique, dès lors que la quotité de temps de travail est inférieure à 50%,</w:t>
      </w:r>
    </w:p>
    <w:p w:rsidR="000A4715" w:rsidRPr="00B7066A" w:rsidRDefault="000A4715" w:rsidP="000A4715">
      <w:pPr>
        <w:pStyle w:val="Paragraphedeliste"/>
        <w:numPr>
          <w:ilvl w:val="0"/>
          <w:numId w:val="2"/>
        </w:numPr>
        <w:ind w:left="284" w:hanging="142"/>
        <w:jc w:val="both"/>
        <w:rPr>
          <w:rFonts w:ascii="Calibri" w:hAnsi="Calibri"/>
        </w:rPr>
      </w:pPr>
      <w:r w:rsidRPr="00B7066A">
        <w:rPr>
          <w:rFonts w:ascii="Calibri" w:hAnsi="Calibri"/>
        </w:rPr>
        <w:t>6° : Pourvoir un emploi dont la création ou la suppression dépend de la décision d’une autorité qui s’impose à la collectivité en matière de création, de changement de périmètre ou de suppression d’un service public dans les communes de moins de 2 000 habitants et les groupements de communes de moins de 10 000 habitants</w:t>
      </w:r>
    </w:p>
    <w:p w:rsidR="000A4715" w:rsidRPr="00AD5A5B" w:rsidRDefault="000A4715" w:rsidP="000A4715">
      <w:pPr>
        <w:overflowPunct/>
        <w:autoSpaceDE/>
        <w:autoSpaceDN/>
        <w:adjustRightInd/>
        <w:spacing w:after="240" w:line="259" w:lineRule="auto"/>
        <w:contextualSpacing/>
        <w:textAlignment w:val="auto"/>
        <w:rPr>
          <w:rFonts w:ascii="Calibri" w:eastAsia="Calibri" w:hAnsi="Calibri"/>
          <w:lang w:eastAsia="en-US"/>
        </w:rPr>
      </w:pPr>
    </w:p>
    <w:p w:rsidR="000A4715" w:rsidRPr="00AD5A5B" w:rsidRDefault="000A4715" w:rsidP="000A4715">
      <w:pPr>
        <w:overflowPunct/>
        <w:autoSpaceDE/>
        <w:autoSpaceDN/>
        <w:adjustRightInd/>
        <w:spacing w:after="160" w:line="259" w:lineRule="auto"/>
        <w:jc w:val="both"/>
        <w:textAlignment w:val="auto"/>
        <w:rPr>
          <w:rFonts w:ascii="Calibri" w:eastAsia="Calibri" w:hAnsi="Calibri"/>
          <w:lang w:eastAsia="en-US"/>
        </w:rPr>
      </w:pPr>
    </w:p>
    <w:p w:rsidR="00AA0C3A" w:rsidRDefault="00AA0C3A"/>
    <w:sectPr w:rsidR="00AA0C3A" w:rsidSect="000A4715">
      <w:footerReference w:type="default" r:id="rId8"/>
      <w:footerReference w:type="first" r:id="rId9"/>
      <w:pgSz w:w="11907" w:h="16840" w:code="9"/>
      <w:pgMar w:top="720" w:right="992" w:bottom="720" w:left="993" w:header="720" w:footer="30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715" w:rsidRDefault="000A4715" w:rsidP="000A4715">
      <w:r>
        <w:separator/>
      </w:r>
    </w:p>
  </w:endnote>
  <w:endnote w:type="continuationSeparator" w:id="0">
    <w:p w:rsidR="000A4715" w:rsidRDefault="000A4715" w:rsidP="000A4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4AD" w:rsidRPr="00AD5A5B" w:rsidRDefault="000A4715" w:rsidP="00AD5A5B">
    <w:pPr>
      <w:ind w:right="74"/>
      <w:jc w:val="center"/>
      <w:rPr>
        <w:rFonts w:ascii="Calibri" w:hAnsi="Calibri"/>
        <w:b/>
        <w:i/>
        <w:color w:val="999999"/>
        <w:sz w:val="18"/>
        <w:szCs w:val="18"/>
      </w:rPr>
    </w:pPr>
    <w:r w:rsidRPr="00130EFF">
      <w:rPr>
        <w:rFonts w:ascii="Calibri" w:hAnsi="Calibri"/>
        <w:b/>
        <w:i/>
        <w:color w:val="999999"/>
        <w:sz w:val="18"/>
        <w:szCs w:val="18"/>
      </w:rPr>
      <w:t xml:space="preserve">Le présent modèle </w:t>
    </w:r>
    <w:r>
      <w:rPr>
        <w:rFonts w:ascii="Calibri" w:hAnsi="Calibri"/>
        <w:b/>
        <w:i/>
        <w:color w:val="999999"/>
        <w:sz w:val="18"/>
        <w:szCs w:val="18"/>
      </w:rPr>
      <w:t>proposé par</w:t>
    </w:r>
    <w:r>
      <w:rPr>
        <w:rFonts w:ascii="Calibri" w:hAnsi="Calibri"/>
        <w:b/>
        <w:i/>
        <w:color w:val="999999"/>
        <w:sz w:val="18"/>
        <w:szCs w:val="18"/>
      </w:rPr>
      <w:t xml:space="preserve"> le Centre de Gestion est</w:t>
    </w:r>
    <w:r w:rsidRPr="00130EFF">
      <w:rPr>
        <w:rFonts w:ascii="Calibri" w:hAnsi="Calibri"/>
        <w:b/>
        <w:i/>
        <w:color w:val="999999"/>
        <w:sz w:val="18"/>
        <w:szCs w:val="18"/>
      </w:rPr>
      <w:t xml:space="preserve"> indicatif</w:t>
    </w:r>
    <w:r>
      <w:rPr>
        <w:rFonts w:ascii="Calibri" w:hAnsi="Calibri"/>
        <w:b/>
        <w:i/>
        <w:color w:val="999999"/>
        <w:sz w:val="18"/>
        <w:szCs w:val="18"/>
      </w:rPr>
      <w:t> :</w:t>
    </w:r>
    <w:r w:rsidRPr="00130EFF">
      <w:rPr>
        <w:rFonts w:ascii="Calibri" w:hAnsi="Calibri"/>
        <w:b/>
        <w:i/>
        <w:color w:val="999999"/>
        <w:sz w:val="18"/>
        <w:szCs w:val="18"/>
      </w:rPr>
      <w:t xml:space="preserve"> il appartient à l</w:t>
    </w:r>
    <w:r>
      <w:rPr>
        <w:rFonts w:ascii="Calibri" w:hAnsi="Calibri"/>
        <w:b/>
        <w:i/>
        <w:color w:val="999999"/>
        <w:sz w:val="18"/>
        <w:szCs w:val="18"/>
      </w:rPr>
      <w:t>’autorité territoriale</w:t>
    </w:r>
    <w:r>
      <w:rPr>
        <w:rFonts w:ascii="Calibri" w:hAnsi="Calibri"/>
        <w:b/>
        <w:i/>
        <w:color w:val="999999"/>
        <w:sz w:val="18"/>
        <w:szCs w:val="18"/>
      </w:rPr>
      <w:br/>
    </w:r>
    <w:r w:rsidRPr="00130EFF">
      <w:rPr>
        <w:rFonts w:ascii="Calibri" w:hAnsi="Calibri"/>
        <w:b/>
        <w:i/>
        <w:color w:val="999999"/>
        <w:sz w:val="18"/>
        <w:szCs w:val="18"/>
      </w:rPr>
      <w:t>de v</w:t>
    </w:r>
    <w:r>
      <w:rPr>
        <w:rFonts w:ascii="Calibri" w:hAnsi="Calibri"/>
        <w:b/>
        <w:i/>
        <w:color w:val="999999"/>
        <w:sz w:val="18"/>
        <w:szCs w:val="18"/>
      </w:rPr>
      <w:t xml:space="preserve">érifier qu’il correspond à ses </w:t>
    </w:r>
    <w:r w:rsidRPr="00130EFF">
      <w:rPr>
        <w:rFonts w:ascii="Calibri" w:hAnsi="Calibri"/>
        <w:b/>
        <w:i/>
        <w:color w:val="999999"/>
        <w:sz w:val="18"/>
        <w:szCs w:val="18"/>
      </w:rPr>
      <w:t>besoins et de l’amender le cas échéant.</w:t>
    </w:r>
  </w:p>
  <w:p w:rsidR="004304AD" w:rsidRDefault="000A4715" w:rsidP="00961015">
    <w:pPr>
      <w:pStyle w:val="Pieddepage"/>
    </w:pPr>
  </w:p>
  <w:p w:rsidR="004304AD" w:rsidRPr="00AD5A5B" w:rsidRDefault="000A4715" w:rsidP="00AD5A5B">
    <w:pPr>
      <w:ind w:right="74"/>
      <w:jc w:val="right"/>
      <w:rPr>
        <w:rFonts w:ascii="Calibri" w:hAnsi="Calibri"/>
        <w:color w:val="999999"/>
        <w:sz w:val="18"/>
        <w:szCs w:val="18"/>
      </w:rPr>
    </w:pPr>
    <w:r>
      <w:rPr>
        <w:rFonts w:ascii="Calibri" w:hAnsi="Calibri"/>
        <w:color w:val="999999"/>
        <w:sz w:val="18"/>
        <w:szCs w:val="18"/>
      </w:rPr>
      <w:t xml:space="preserve">MAJ </w:t>
    </w:r>
    <w:r>
      <w:rPr>
        <w:rFonts w:ascii="Calibri" w:hAnsi="Calibri"/>
        <w:color w:val="999999"/>
        <w:sz w:val="18"/>
        <w:szCs w:val="18"/>
      </w:rPr>
      <w:t>03/2</w:t>
    </w:r>
    <w:r>
      <w:rPr>
        <w:rFonts w:ascii="Calibri" w:hAnsi="Calibri"/>
        <w:color w:val="999999"/>
        <w:sz w:val="18"/>
        <w:szCs w:val="18"/>
      </w:rPr>
      <w:t>0</w:t>
    </w:r>
    <w:r>
      <w:rPr>
        <w:rFonts w:ascii="Calibri" w:hAnsi="Calibri"/>
        <w:color w:val="999999"/>
        <w:sz w:val="18"/>
        <w:szCs w:val="18"/>
      </w:rPr>
      <w:t>22</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08F2" w:rsidRPr="00806DA4" w:rsidRDefault="000A4715" w:rsidP="00A608F2">
    <w:pPr>
      <w:ind w:right="74"/>
      <w:jc w:val="center"/>
      <w:rPr>
        <w:rFonts w:ascii="Calibri" w:hAnsi="Calibri"/>
        <w:color w:val="999999"/>
        <w:sz w:val="18"/>
        <w:szCs w:val="18"/>
      </w:rPr>
    </w:pPr>
    <w:r w:rsidRPr="00130EFF">
      <w:rPr>
        <w:rFonts w:ascii="Calibri" w:hAnsi="Calibri"/>
        <w:b/>
        <w:i/>
        <w:color w:val="999999"/>
        <w:sz w:val="18"/>
        <w:szCs w:val="18"/>
      </w:rPr>
      <w:t xml:space="preserve">Le présent modèle </w:t>
    </w:r>
    <w:r>
      <w:rPr>
        <w:rFonts w:ascii="Calibri" w:hAnsi="Calibri"/>
        <w:b/>
        <w:i/>
        <w:color w:val="999999"/>
        <w:sz w:val="18"/>
        <w:szCs w:val="18"/>
      </w:rPr>
      <w:t>proposé par le Centre de Gestion est</w:t>
    </w:r>
    <w:r w:rsidRPr="00130EFF">
      <w:rPr>
        <w:rFonts w:ascii="Calibri" w:hAnsi="Calibri"/>
        <w:b/>
        <w:i/>
        <w:color w:val="999999"/>
        <w:sz w:val="18"/>
        <w:szCs w:val="18"/>
      </w:rPr>
      <w:t xml:space="preserve"> indicatif</w:t>
    </w:r>
    <w:r>
      <w:rPr>
        <w:rFonts w:ascii="Calibri" w:hAnsi="Calibri"/>
        <w:b/>
        <w:i/>
        <w:color w:val="999999"/>
        <w:sz w:val="18"/>
        <w:szCs w:val="18"/>
      </w:rPr>
      <w:t> :</w:t>
    </w:r>
    <w:r w:rsidRPr="00130EFF">
      <w:rPr>
        <w:rFonts w:ascii="Calibri" w:hAnsi="Calibri"/>
        <w:b/>
        <w:i/>
        <w:color w:val="999999"/>
        <w:sz w:val="18"/>
        <w:szCs w:val="18"/>
      </w:rPr>
      <w:t xml:space="preserve"> il appartient à l</w:t>
    </w:r>
    <w:r>
      <w:rPr>
        <w:rFonts w:ascii="Calibri" w:hAnsi="Calibri"/>
        <w:b/>
        <w:i/>
        <w:color w:val="999999"/>
        <w:sz w:val="18"/>
        <w:szCs w:val="18"/>
      </w:rPr>
      <w:t>’a</w:t>
    </w:r>
    <w:r>
      <w:rPr>
        <w:rFonts w:ascii="Calibri" w:hAnsi="Calibri"/>
        <w:b/>
        <w:i/>
        <w:color w:val="999999"/>
        <w:sz w:val="18"/>
        <w:szCs w:val="18"/>
      </w:rPr>
      <w:t>utorité territoriale</w:t>
    </w:r>
    <w:r>
      <w:rPr>
        <w:rFonts w:ascii="Calibri" w:hAnsi="Calibri"/>
        <w:b/>
        <w:i/>
        <w:color w:val="999999"/>
        <w:sz w:val="18"/>
        <w:szCs w:val="18"/>
      </w:rPr>
      <w:br/>
    </w:r>
    <w:r w:rsidRPr="00130EFF">
      <w:rPr>
        <w:rFonts w:ascii="Calibri" w:hAnsi="Calibri"/>
        <w:b/>
        <w:i/>
        <w:color w:val="999999"/>
        <w:sz w:val="18"/>
        <w:szCs w:val="18"/>
      </w:rPr>
      <w:t>de v</w:t>
    </w:r>
    <w:r>
      <w:rPr>
        <w:rFonts w:ascii="Calibri" w:hAnsi="Calibri"/>
        <w:b/>
        <w:i/>
        <w:color w:val="999999"/>
        <w:sz w:val="18"/>
        <w:szCs w:val="18"/>
      </w:rPr>
      <w:t>érifier qu’il correspo</w:t>
    </w:r>
    <w:r w:rsidRPr="00806DA4">
      <w:rPr>
        <w:rFonts w:ascii="Calibri" w:hAnsi="Calibri"/>
        <w:b/>
        <w:i/>
        <w:color w:val="999999"/>
        <w:sz w:val="18"/>
        <w:szCs w:val="18"/>
      </w:rPr>
      <w:t>nd à ses besoins et de l’amender le cas échéant.</w:t>
    </w:r>
  </w:p>
  <w:p w:rsidR="00FA4240" w:rsidRPr="00806DA4" w:rsidRDefault="000A4715" w:rsidP="00FA4240">
    <w:pPr>
      <w:ind w:right="74"/>
      <w:jc w:val="right"/>
      <w:rPr>
        <w:rFonts w:ascii="Calibri" w:hAnsi="Calibri"/>
        <w:color w:val="999999"/>
        <w:sz w:val="18"/>
        <w:szCs w:val="18"/>
      </w:rPr>
    </w:pPr>
    <w:r>
      <w:rPr>
        <w:rFonts w:ascii="Calibri" w:hAnsi="Calibri"/>
        <w:color w:val="999999"/>
        <w:sz w:val="18"/>
        <w:szCs w:val="18"/>
      </w:rPr>
      <w:t>MAJ 03/2022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715" w:rsidRDefault="000A4715" w:rsidP="000A4715">
      <w:r>
        <w:separator/>
      </w:r>
    </w:p>
  </w:footnote>
  <w:footnote w:type="continuationSeparator" w:id="0">
    <w:p w:rsidR="000A4715" w:rsidRDefault="000A4715" w:rsidP="000A4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573C9"/>
    <w:multiLevelType w:val="hybridMultilevel"/>
    <w:tmpl w:val="8B4A2764"/>
    <w:lvl w:ilvl="0" w:tplc="A16411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925372"/>
    <w:multiLevelType w:val="hybridMultilevel"/>
    <w:tmpl w:val="C4A212B8"/>
    <w:lvl w:ilvl="0" w:tplc="FB2437C4">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08316EE"/>
    <w:multiLevelType w:val="hybridMultilevel"/>
    <w:tmpl w:val="2ACA0674"/>
    <w:lvl w:ilvl="0" w:tplc="26063F34">
      <w:start w:val="13"/>
      <w:numFmt w:val="bullet"/>
      <w:lvlText w:val="-"/>
      <w:lvlJc w:val="left"/>
      <w:pPr>
        <w:ind w:left="928" w:hanging="360"/>
      </w:pPr>
      <w:rPr>
        <w:rFonts w:ascii="Calibri" w:eastAsia="Times New Roman" w:hAnsi="Calibri"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715"/>
    <w:rsid w:val="000A4715"/>
    <w:rsid w:val="00AA0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25F569A"/>
  <w15:chartTrackingRefBased/>
  <w15:docId w15:val="{01530BE8-DC10-431B-8382-BD0160A8F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71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A4715"/>
    <w:pPr>
      <w:tabs>
        <w:tab w:val="center" w:pos="4536"/>
        <w:tab w:val="right" w:pos="9072"/>
      </w:tabs>
    </w:pPr>
  </w:style>
  <w:style w:type="character" w:customStyle="1" w:styleId="En-tteCar">
    <w:name w:val="En-tête Car"/>
    <w:basedOn w:val="Policepardfaut"/>
    <w:link w:val="En-tte"/>
    <w:uiPriority w:val="99"/>
    <w:rsid w:val="000A4715"/>
    <w:rPr>
      <w:rFonts w:ascii="Times New Roman" w:eastAsia="Times New Roman" w:hAnsi="Times New Roman" w:cs="Times New Roman"/>
      <w:sz w:val="20"/>
      <w:szCs w:val="20"/>
      <w:lang w:eastAsia="fr-FR"/>
    </w:rPr>
  </w:style>
  <w:style w:type="paragraph" w:styleId="Pieddepage">
    <w:name w:val="footer"/>
    <w:basedOn w:val="Normal"/>
    <w:link w:val="PieddepageCar"/>
    <w:unhideWhenUsed/>
    <w:rsid w:val="000A4715"/>
    <w:pPr>
      <w:tabs>
        <w:tab w:val="center" w:pos="4536"/>
        <w:tab w:val="right" w:pos="9072"/>
      </w:tabs>
    </w:pPr>
  </w:style>
  <w:style w:type="character" w:customStyle="1" w:styleId="PieddepageCar">
    <w:name w:val="Pied de page Car"/>
    <w:basedOn w:val="Policepardfaut"/>
    <w:link w:val="Pieddepage"/>
    <w:rsid w:val="000A4715"/>
    <w:rPr>
      <w:rFonts w:ascii="Times New Roman" w:eastAsia="Times New Roman" w:hAnsi="Times New Roman" w:cs="Times New Roman"/>
      <w:sz w:val="20"/>
      <w:szCs w:val="20"/>
      <w:lang w:eastAsia="fr-FR"/>
    </w:rPr>
  </w:style>
  <w:style w:type="paragraph" w:customStyle="1" w:styleId="articlecontenu">
    <w:name w:val="article : contenu"/>
    <w:basedOn w:val="Normal"/>
    <w:rsid w:val="000A4715"/>
    <w:pPr>
      <w:overflowPunct/>
      <w:adjustRightInd/>
      <w:spacing w:after="140"/>
      <w:ind w:firstLine="567"/>
      <w:jc w:val="both"/>
      <w:textAlignment w:val="auto"/>
    </w:pPr>
    <w:rPr>
      <w:rFonts w:ascii="Arial" w:hAnsi="Arial" w:cs="Arial"/>
    </w:rPr>
  </w:style>
  <w:style w:type="paragraph" w:styleId="Paragraphedeliste">
    <w:name w:val="List Paragraph"/>
    <w:basedOn w:val="Normal"/>
    <w:uiPriority w:val="34"/>
    <w:qFormat/>
    <w:rsid w:val="000A4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781</Words>
  <Characters>4299</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Valérie VP. PERRIN</dc:creator>
  <cp:keywords/>
  <dc:description/>
  <cp:lastModifiedBy>Valérie VP. PERRIN</cp:lastModifiedBy>
  <cp:revision>1</cp:revision>
  <dcterms:created xsi:type="dcterms:W3CDTF">2024-09-26T14:30:00Z</dcterms:created>
  <dcterms:modified xsi:type="dcterms:W3CDTF">2024-09-26T14:31:00Z</dcterms:modified>
</cp:coreProperties>
</file>