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5"/>
        <w:gridCol w:w="2596"/>
        <w:gridCol w:w="2596"/>
      </w:tblGrid>
      <w:tr w:rsidR="006E33B2" w14:paraId="7E561342" w14:textId="77777777" w:rsidTr="003C7A07">
        <w:trPr>
          <w:jc w:val="center"/>
        </w:trPr>
        <w:tc>
          <w:tcPr>
            <w:tcW w:w="2595" w:type="dxa"/>
          </w:tcPr>
          <w:p w14:paraId="2A2744F8" w14:textId="03F18070" w:rsidR="003C7A07" w:rsidRDefault="003C7A07" w:rsidP="00220074">
            <w:pPr>
              <w:pStyle w:val="NormalWeb"/>
              <w:spacing w:before="0" w:beforeAutospacing="0" w:after="0" w:afterAutospacing="0"/>
              <w:rPr>
                <w:rFonts w:ascii="Avenir Next LT Pro" w:hAnsi="Avenir Next LT Pro"/>
                <w:b/>
                <w:bCs/>
                <w:color w:val="203242"/>
              </w:rPr>
            </w:pPr>
          </w:p>
        </w:tc>
        <w:tc>
          <w:tcPr>
            <w:tcW w:w="2596" w:type="dxa"/>
          </w:tcPr>
          <w:p w14:paraId="3F8DB60F" w14:textId="682C3E6C" w:rsidR="003C7A07" w:rsidRPr="00A25AD8" w:rsidRDefault="006E33B2" w:rsidP="006E33B2">
            <w:pPr>
              <w:pStyle w:val="NormalWeb"/>
              <w:spacing w:before="0" w:beforeAutospacing="0" w:after="0" w:afterAutospacing="0"/>
              <w:jc w:val="both"/>
              <w:rPr>
                <w:rFonts w:ascii="Avenir Next LT Pro" w:hAnsi="Avenir Next LT Pro"/>
                <w:b/>
                <w:bCs/>
                <w:color w:val="203242"/>
              </w:rPr>
            </w:pPr>
            <w:bookmarkStart w:id="0" w:name="_Hlk204588304"/>
            <w:bookmarkEnd w:id="0"/>
            <w:r>
              <w:rPr>
                <w:noProof/>
              </w:rPr>
              <w:t xml:space="preserve"> </w:t>
            </w:r>
          </w:p>
        </w:tc>
        <w:tc>
          <w:tcPr>
            <w:tcW w:w="2596" w:type="dxa"/>
          </w:tcPr>
          <w:p w14:paraId="3A8E40BB" w14:textId="139B46FE" w:rsidR="003C7A07" w:rsidRDefault="003C7A07" w:rsidP="006E33B2">
            <w:pPr>
              <w:pStyle w:val="NormalWeb"/>
              <w:spacing w:before="0" w:beforeAutospacing="0" w:after="0" w:afterAutospacing="0"/>
              <w:jc w:val="both"/>
              <w:rPr>
                <w:rFonts w:ascii="Avenir Next LT Pro" w:hAnsi="Avenir Next LT Pro"/>
                <w:b/>
                <w:bCs/>
                <w:color w:val="203242"/>
              </w:rPr>
            </w:pPr>
          </w:p>
        </w:tc>
      </w:tr>
    </w:tbl>
    <w:p w14:paraId="079012A5" w14:textId="2ADA9E3E" w:rsidR="003C7A07" w:rsidRDefault="00FD3221" w:rsidP="00FD3221">
      <w:pPr>
        <w:pStyle w:val="NormalWeb"/>
        <w:shd w:val="clear" w:color="auto" w:fill="FFFFFF"/>
        <w:spacing w:before="0" w:beforeAutospacing="0" w:after="0" w:afterAutospacing="0"/>
        <w:ind w:left="425"/>
        <w:jc w:val="center"/>
        <w:rPr>
          <w:rFonts w:ascii="Avenir Next LT Pro" w:hAnsi="Avenir Next LT Pro" w:cs="Poppins"/>
          <w:b/>
          <w:bCs/>
          <w:smallCaps/>
          <w:color w:val="203242"/>
          <w:sz w:val="28"/>
          <w:szCs w:val="28"/>
          <w:bdr w:val="none" w:sz="0" w:space="0" w:color="auto" w:frame="1"/>
        </w:rPr>
      </w:pPr>
      <w:r w:rsidRPr="00FD3221">
        <w:rPr>
          <w:rFonts w:ascii="Avenir Next LT Pro" w:hAnsi="Avenir Next LT Pro" w:cs="Poppins"/>
          <w:b/>
          <w:bCs/>
          <w:smallCaps/>
          <w:color w:val="203242"/>
          <w:sz w:val="28"/>
          <w:szCs w:val="28"/>
          <w:bdr w:val="none" w:sz="0" w:space="0" w:color="auto" w:frame="1"/>
        </w:rPr>
        <w:t>Protection sociale compl</w:t>
      </w:r>
      <w:r w:rsidR="00690833" w:rsidRPr="00690833">
        <w:rPr>
          <w:rFonts w:ascii="Avenir Next LT Pro" w:hAnsi="Avenir Next LT Pro" w:cs="Poppins"/>
          <w:b/>
          <w:bCs/>
          <w:smallCaps/>
          <w:color w:val="203242"/>
          <w:sz w:val="22"/>
          <w:szCs w:val="22"/>
          <w:bdr w:val="none" w:sz="0" w:space="0" w:color="auto" w:frame="1"/>
        </w:rPr>
        <w:t>É</w:t>
      </w:r>
      <w:r w:rsidRPr="00FD3221">
        <w:rPr>
          <w:rFonts w:ascii="Avenir Next LT Pro" w:hAnsi="Avenir Next LT Pro" w:cs="Poppins"/>
          <w:b/>
          <w:bCs/>
          <w:smallCaps/>
          <w:color w:val="203242"/>
          <w:sz w:val="28"/>
          <w:szCs w:val="28"/>
          <w:bdr w:val="none" w:sz="0" w:space="0" w:color="auto" w:frame="1"/>
        </w:rPr>
        <w:t>mentaire</w:t>
      </w:r>
      <w:r w:rsidR="003C7A07">
        <w:rPr>
          <w:rFonts w:ascii="Avenir Next LT Pro" w:hAnsi="Avenir Next LT Pro" w:cs="Poppins"/>
          <w:b/>
          <w:bCs/>
          <w:smallCaps/>
          <w:color w:val="203242"/>
          <w:sz w:val="28"/>
          <w:szCs w:val="28"/>
          <w:bdr w:val="none" w:sz="0" w:space="0" w:color="auto" w:frame="1"/>
        </w:rPr>
        <w:t xml:space="preserve"> : </w:t>
      </w:r>
      <w:r w:rsidR="006A3552">
        <w:rPr>
          <w:rFonts w:ascii="Avenir Next LT Pro" w:hAnsi="Avenir Next LT Pro" w:cs="Poppins"/>
          <w:b/>
          <w:bCs/>
          <w:smallCaps/>
          <w:color w:val="203242"/>
          <w:sz w:val="28"/>
          <w:szCs w:val="28"/>
          <w:bdr w:val="none" w:sz="0" w:space="0" w:color="auto" w:frame="1"/>
        </w:rPr>
        <w:t xml:space="preserve">contrat prevoyance </w:t>
      </w:r>
    </w:p>
    <w:p w14:paraId="1B476473" w14:textId="39DEFF63" w:rsidR="00D44B18" w:rsidRPr="00FD3221" w:rsidRDefault="003C7A07" w:rsidP="00FD3221">
      <w:pPr>
        <w:pStyle w:val="NormalWeb"/>
        <w:shd w:val="clear" w:color="auto" w:fill="FFFFFF"/>
        <w:spacing w:before="0" w:beforeAutospacing="0" w:after="0" w:afterAutospacing="0"/>
        <w:ind w:left="425"/>
        <w:jc w:val="center"/>
        <w:rPr>
          <w:rFonts w:ascii="Avenir Next LT Pro" w:hAnsi="Avenir Next LT Pro"/>
          <w:b/>
          <w:bCs/>
          <w:smallCaps/>
          <w:color w:val="203242"/>
          <w:sz w:val="28"/>
          <w:szCs w:val="28"/>
        </w:rPr>
      </w:pPr>
      <w:r>
        <w:rPr>
          <w:rFonts w:ascii="Avenir Next LT Pro" w:hAnsi="Avenir Next LT Pro" w:cs="Poppins"/>
          <w:b/>
          <w:bCs/>
          <w:smallCaps/>
          <w:color w:val="203242"/>
          <w:sz w:val="28"/>
          <w:szCs w:val="28"/>
          <w:bdr w:val="none" w:sz="0" w:space="0" w:color="auto" w:frame="1"/>
        </w:rPr>
        <w:t>con</w:t>
      </w:r>
      <w:r w:rsidR="00690833">
        <w:rPr>
          <w:rFonts w:ascii="Avenir Next LT Pro" w:hAnsi="Avenir Next LT Pro" w:cs="Poppins"/>
          <w:b/>
          <w:bCs/>
          <w:smallCaps/>
          <w:color w:val="203242"/>
          <w:sz w:val="28"/>
          <w:szCs w:val="28"/>
          <w:bdr w:val="none" w:sz="0" w:space="0" w:color="auto" w:frame="1"/>
        </w:rPr>
        <w:t>ventionnement</w:t>
      </w:r>
      <w:r>
        <w:rPr>
          <w:rFonts w:ascii="Avenir Next LT Pro" w:hAnsi="Avenir Next LT Pro" w:cs="Poppins"/>
          <w:b/>
          <w:bCs/>
          <w:smallCaps/>
          <w:color w:val="203242"/>
          <w:sz w:val="28"/>
          <w:szCs w:val="28"/>
          <w:bdr w:val="none" w:sz="0" w:space="0" w:color="auto" w:frame="1"/>
        </w:rPr>
        <w:t xml:space="preserve"> </w:t>
      </w:r>
      <w:r w:rsidR="00FD3221" w:rsidRPr="00FD3221">
        <w:rPr>
          <w:rFonts w:ascii="Avenir Next LT Pro" w:hAnsi="Avenir Next LT Pro" w:cs="Poppins"/>
          <w:b/>
          <w:bCs/>
          <w:smallCaps/>
          <w:color w:val="203242"/>
          <w:sz w:val="28"/>
          <w:szCs w:val="28"/>
          <w:bdr w:val="none" w:sz="0" w:space="0" w:color="auto" w:frame="1"/>
        </w:rPr>
        <w:t>en faveur des agents de la commune</w:t>
      </w:r>
    </w:p>
    <w:p w14:paraId="2C950406" w14:textId="404264A9" w:rsidR="00C07C34" w:rsidRDefault="00C07C34" w:rsidP="00D44B18">
      <w:pPr>
        <w:shd w:val="clear" w:color="auto" w:fill="FFFFFF"/>
        <w:spacing w:after="0" w:line="240" w:lineRule="auto"/>
        <w:textAlignment w:val="baseline"/>
        <w:rPr>
          <w:rFonts w:ascii="Avenir Next LT Pro" w:hAnsi="Avenir Next LT Pro"/>
          <w:color w:val="203242"/>
        </w:rPr>
      </w:pPr>
    </w:p>
    <w:p w14:paraId="1BF0B0E0" w14:textId="4E1C71CC" w:rsidR="00690833" w:rsidRDefault="00660420" w:rsidP="00220074">
      <w:pPr>
        <w:shd w:val="clear" w:color="auto" w:fill="FFFFFF"/>
        <w:spacing w:after="0" w:line="240" w:lineRule="auto"/>
        <w:ind w:right="4534"/>
        <w:jc w:val="both"/>
        <w:textAlignment w:val="baseline"/>
        <w:rPr>
          <w:rFonts w:ascii="Avenir Next LT Pro" w:hAnsi="Avenir Next LT Pro"/>
          <w:color w:val="203242"/>
          <w:sz w:val="20"/>
          <w:szCs w:val="20"/>
        </w:rPr>
      </w:pPr>
      <w:r>
        <w:rPr>
          <w:rFonts w:ascii="Avenir Next LT Pro" w:hAnsi="Avenir Next LT Pro"/>
          <w:noProof/>
          <w:color w:val="203242"/>
          <w:lang w:eastAsia="fr-FR"/>
        </w:rPr>
        <mc:AlternateContent>
          <mc:Choice Requires="wps">
            <w:drawing>
              <wp:anchor distT="0" distB="0" distL="114300" distR="114300" simplePos="0" relativeHeight="251665408" behindDoc="0" locked="0" layoutInCell="1" allowOverlap="1" wp14:anchorId="0F75410A" wp14:editId="3B3EDBA8">
                <wp:simplePos x="0" y="0"/>
                <wp:positionH relativeFrom="column">
                  <wp:posOffset>3784923</wp:posOffset>
                </wp:positionH>
                <wp:positionV relativeFrom="paragraph">
                  <wp:posOffset>10496</wp:posOffset>
                </wp:positionV>
                <wp:extent cx="2880360" cy="2692400"/>
                <wp:effectExtent l="0" t="0" r="15240" b="12700"/>
                <wp:wrapNone/>
                <wp:docPr id="5" name="Rectangle : coins arrondis 5"/>
                <wp:cNvGraphicFramePr/>
                <a:graphic xmlns:a="http://schemas.openxmlformats.org/drawingml/2006/main">
                  <a:graphicData uri="http://schemas.microsoft.com/office/word/2010/wordprocessingShape">
                    <wps:wsp>
                      <wps:cNvSpPr/>
                      <wps:spPr>
                        <a:xfrm>
                          <a:off x="0" y="0"/>
                          <a:ext cx="2880360" cy="2692400"/>
                        </a:xfrm>
                        <a:prstGeom prst="roundRect">
                          <a:avLst/>
                        </a:prstGeom>
                        <a:noFill/>
                        <a:ln w="15875">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4A44E29" w14:textId="2CA0BC22" w:rsidR="00C87F7E" w:rsidRPr="003C7A07" w:rsidRDefault="00C87F7E" w:rsidP="00C87F7E">
                            <w:pPr>
                              <w:spacing w:line="240" w:lineRule="auto"/>
                              <w:rPr>
                                <w:rFonts w:ascii="Bradley Hand ITC" w:hAnsi="Bradley Hand ITC"/>
                                <w:b/>
                                <w:bCs/>
                                <w:color w:val="C00000"/>
                                <w:sz w:val="28"/>
                                <w:szCs w:val="28"/>
                              </w:rPr>
                            </w:pPr>
                            <w:r w:rsidRPr="003C7A07">
                              <w:rPr>
                                <w:rFonts w:ascii="Bradley Hand ITC" w:hAnsi="Bradley Hand ITC"/>
                                <w:b/>
                                <w:bCs/>
                                <w:color w:val="C00000"/>
                                <w:sz w:val="28"/>
                                <w:szCs w:val="28"/>
                              </w:rPr>
                              <w:t xml:space="preserve">Garantie </w:t>
                            </w:r>
                            <w:r w:rsidR="002A51BB">
                              <w:rPr>
                                <w:rFonts w:ascii="Bradley Hand ITC" w:hAnsi="Bradley Hand ITC"/>
                                <w:b/>
                                <w:bCs/>
                                <w:color w:val="C00000"/>
                                <w:sz w:val="28"/>
                                <w:szCs w:val="28"/>
                              </w:rPr>
                              <w:t>incapacité (</w:t>
                            </w:r>
                            <w:r w:rsidRPr="003C7A07">
                              <w:rPr>
                                <w:rFonts w:ascii="Bradley Hand ITC" w:hAnsi="Bradley Hand ITC"/>
                                <w:b/>
                                <w:bCs/>
                                <w:color w:val="C00000"/>
                                <w:sz w:val="28"/>
                                <w:szCs w:val="28"/>
                              </w:rPr>
                              <w:t>maintien de salaire</w:t>
                            </w:r>
                            <w:r w:rsidR="002A51BB">
                              <w:rPr>
                                <w:rFonts w:ascii="Bradley Hand ITC" w:hAnsi="Bradley Hand ITC"/>
                                <w:b/>
                                <w:bCs/>
                                <w:color w:val="C00000"/>
                                <w:sz w:val="28"/>
                                <w:szCs w:val="28"/>
                              </w:rPr>
                              <w:t>)</w:t>
                            </w:r>
                            <w:r w:rsidRPr="003C7A07">
                              <w:rPr>
                                <w:rFonts w:ascii="Bradley Hand ITC" w:hAnsi="Bradley Hand ITC"/>
                                <w:b/>
                                <w:bCs/>
                                <w:color w:val="C00000"/>
                                <w:sz w:val="28"/>
                                <w:szCs w:val="28"/>
                              </w:rPr>
                              <w:t xml:space="preserve"> ? </w:t>
                            </w:r>
                          </w:p>
                          <w:p w14:paraId="6E5756C1" w14:textId="77777777" w:rsidR="00C87F7E" w:rsidRPr="000F6A48" w:rsidRDefault="00C87F7E" w:rsidP="00C87F7E">
                            <w:pPr>
                              <w:spacing w:after="0" w:line="240" w:lineRule="auto"/>
                              <w:jc w:val="both"/>
                              <w:rPr>
                                <w:rFonts w:ascii="Avenir Next LT Pro" w:hAnsi="Avenir Next LT Pro"/>
                                <w:color w:val="000000" w:themeColor="text1"/>
                                <w:sz w:val="18"/>
                                <w:szCs w:val="18"/>
                              </w:rPr>
                            </w:pPr>
                            <w:r w:rsidRPr="000F6A48">
                              <w:rPr>
                                <w:rFonts w:ascii="Avenir Next LT Pro" w:hAnsi="Avenir Next LT Pro"/>
                                <w:color w:val="000000" w:themeColor="text1"/>
                                <w:sz w:val="18"/>
                                <w:szCs w:val="18"/>
                              </w:rPr>
                              <w:t xml:space="preserve">En cas d’arrêt maladie, vous percevez votre rémunération à hauteur de 90% </w:t>
                            </w:r>
                            <w:r w:rsidRPr="000F6A48">
                              <w:rPr>
                                <w:rFonts w:ascii="Avenir Next LT Pro" w:hAnsi="Avenir Next LT Pro"/>
                                <w:color w:val="000000" w:themeColor="text1"/>
                                <w:sz w:val="18"/>
                                <w:szCs w:val="18"/>
                                <w:u w:val="single"/>
                              </w:rPr>
                              <w:t>pendant</w:t>
                            </w:r>
                            <w:r w:rsidRPr="004468E0">
                              <w:rPr>
                                <w:rFonts w:ascii="Avenir Next LT Pro" w:hAnsi="Avenir Next LT Pro"/>
                                <w:color w:val="000000" w:themeColor="text1"/>
                                <w:sz w:val="18"/>
                                <w:szCs w:val="18"/>
                                <w:u w:val="single"/>
                              </w:rPr>
                              <w:t xml:space="preserve"> 90 jours</w:t>
                            </w:r>
                            <w:r w:rsidRPr="000F6A48">
                              <w:rPr>
                                <w:rFonts w:ascii="Avenir Next LT Pro" w:hAnsi="Avenir Next LT Pro"/>
                                <w:color w:val="000000" w:themeColor="text1"/>
                                <w:sz w:val="18"/>
                                <w:szCs w:val="18"/>
                              </w:rPr>
                              <w:t xml:space="preserve">. </w:t>
                            </w:r>
                          </w:p>
                          <w:p w14:paraId="27A81E7B" w14:textId="77777777" w:rsidR="00C87F7E" w:rsidRPr="00BE387A" w:rsidRDefault="00C87F7E" w:rsidP="00C87F7E">
                            <w:pPr>
                              <w:spacing w:after="0" w:line="240" w:lineRule="auto"/>
                              <w:jc w:val="both"/>
                              <w:rPr>
                                <w:rFonts w:ascii="Avenir Next LT Pro" w:hAnsi="Avenir Next LT Pro"/>
                                <w:color w:val="000000" w:themeColor="text1"/>
                                <w:sz w:val="12"/>
                                <w:szCs w:val="12"/>
                              </w:rPr>
                            </w:pPr>
                          </w:p>
                          <w:p w14:paraId="77A60B9A" w14:textId="14C6DACA" w:rsidR="00C87F7E" w:rsidRDefault="00C87F7E" w:rsidP="00C87F7E">
                            <w:pPr>
                              <w:spacing w:after="0" w:line="240" w:lineRule="auto"/>
                              <w:jc w:val="both"/>
                              <w:rPr>
                                <w:rFonts w:ascii="Avenir Next LT Pro" w:hAnsi="Avenir Next LT Pro"/>
                                <w:color w:val="000000" w:themeColor="text1"/>
                                <w:sz w:val="18"/>
                                <w:szCs w:val="18"/>
                              </w:rPr>
                            </w:pPr>
                            <w:r w:rsidRPr="000F6A48">
                              <w:rPr>
                                <w:rFonts w:ascii="Avenir Next LT Pro" w:hAnsi="Avenir Next LT Pro"/>
                                <w:b/>
                                <w:bCs/>
                                <w:color w:val="000000" w:themeColor="text1"/>
                                <w:sz w:val="18"/>
                                <w:szCs w:val="18"/>
                              </w:rPr>
                              <w:t>A</w:t>
                            </w:r>
                            <w:r>
                              <w:rPr>
                                <w:rFonts w:ascii="Avenir Next LT Pro" w:hAnsi="Avenir Next LT Pro"/>
                                <w:b/>
                                <w:bCs/>
                                <w:color w:val="000000" w:themeColor="text1"/>
                                <w:sz w:val="18"/>
                                <w:szCs w:val="18"/>
                              </w:rPr>
                              <w:t xml:space="preserve">u-delà de ces 90 jours </w:t>
                            </w:r>
                            <w:r w:rsidRPr="000F6A48">
                              <w:rPr>
                                <w:rFonts w:ascii="Avenir Next LT Pro" w:hAnsi="Avenir Next LT Pro"/>
                                <w:color w:val="000000" w:themeColor="text1"/>
                                <w:sz w:val="18"/>
                                <w:szCs w:val="18"/>
                              </w:rPr>
                              <w:t xml:space="preserve">(arrêts consécutifs </w:t>
                            </w:r>
                            <w:r w:rsidRPr="000F6A48">
                              <w:rPr>
                                <w:rFonts w:ascii="Avenir Next LT Pro" w:hAnsi="Avenir Next LT Pro"/>
                                <w:color w:val="000000" w:themeColor="text1"/>
                                <w:sz w:val="18"/>
                                <w:szCs w:val="18"/>
                                <w:u w:val="single"/>
                              </w:rPr>
                              <w:t>ou non</w:t>
                            </w:r>
                            <w:r w:rsidRPr="000F6A48">
                              <w:rPr>
                                <w:rFonts w:ascii="Avenir Next LT Pro" w:hAnsi="Avenir Next LT Pro"/>
                                <w:color w:val="000000" w:themeColor="text1"/>
                                <w:sz w:val="18"/>
                                <w:szCs w:val="18"/>
                              </w:rPr>
                              <w:t xml:space="preserve">), </w:t>
                            </w:r>
                            <w:r>
                              <w:rPr>
                                <w:rFonts w:ascii="Avenir Next LT Pro" w:hAnsi="Avenir Next LT Pro"/>
                                <w:b/>
                                <w:bCs/>
                                <w:color w:val="000000" w:themeColor="text1"/>
                                <w:sz w:val="18"/>
                                <w:szCs w:val="18"/>
                              </w:rPr>
                              <w:t xml:space="preserve">la </w:t>
                            </w:r>
                            <w:r w:rsidRPr="000F6A48">
                              <w:rPr>
                                <w:rFonts w:ascii="Avenir Next LT Pro" w:hAnsi="Avenir Next LT Pro"/>
                                <w:b/>
                                <w:bCs/>
                                <w:color w:val="000000" w:themeColor="text1"/>
                                <w:sz w:val="18"/>
                                <w:szCs w:val="18"/>
                              </w:rPr>
                              <w:t>rémunération</w:t>
                            </w:r>
                            <w:r w:rsidRPr="000F6A48">
                              <w:rPr>
                                <w:rFonts w:ascii="Avenir Next LT Pro" w:hAnsi="Avenir Next LT Pro"/>
                                <w:color w:val="000000" w:themeColor="text1"/>
                                <w:sz w:val="18"/>
                                <w:szCs w:val="18"/>
                              </w:rPr>
                              <w:t xml:space="preserve"> </w:t>
                            </w:r>
                            <w:r w:rsidRPr="00484BE7">
                              <w:rPr>
                                <w:rFonts w:ascii="Avenir Next LT Pro" w:hAnsi="Avenir Next LT Pro"/>
                                <w:b/>
                                <w:bCs/>
                                <w:color w:val="000000" w:themeColor="text1"/>
                                <w:sz w:val="18"/>
                                <w:szCs w:val="18"/>
                              </w:rPr>
                              <w:t>versée</w:t>
                            </w:r>
                            <w:r>
                              <w:rPr>
                                <w:rFonts w:ascii="Avenir Next LT Pro" w:hAnsi="Avenir Next LT Pro"/>
                                <w:color w:val="000000" w:themeColor="text1"/>
                                <w:sz w:val="18"/>
                                <w:szCs w:val="18"/>
                              </w:rPr>
                              <w:t xml:space="preserve"> n’est plus que de </w:t>
                            </w:r>
                            <w:r w:rsidRPr="000F6A48">
                              <w:rPr>
                                <w:rFonts w:ascii="Avenir Next LT Pro" w:hAnsi="Avenir Next LT Pro"/>
                                <w:b/>
                                <w:bCs/>
                                <w:color w:val="000000" w:themeColor="text1"/>
                                <w:sz w:val="18"/>
                                <w:szCs w:val="18"/>
                              </w:rPr>
                              <w:t>50%</w:t>
                            </w:r>
                            <w:r w:rsidRPr="000F6A48">
                              <w:rPr>
                                <w:rFonts w:ascii="Avenir Next LT Pro" w:hAnsi="Avenir Next LT Pro"/>
                                <w:color w:val="000000" w:themeColor="text1"/>
                                <w:sz w:val="18"/>
                                <w:szCs w:val="18"/>
                              </w:rPr>
                              <w:t xml:space="preserve"> </w:t>
                            </w:r>
                            <w:r w:rsidRPr="000F6A48">
                              <w:rPr>
                                <w:rFonts w:ascii="Avenir Next LT Pro" w:hAnsi="Avenir Next LT Pro"/>
                                <w:color w:val="000000" w:themeColor="text1"/>
                                <w:sz w:val="18"/>
                                <w:szCs w:val="18"/>
                              </w:rPr>
                              <w:sym w:font="Symbol" w:char="F0DE"/>
                            </w:r>
                            <w:r w:rsidRPr="000F6A48">
                              <w:rPr>
                                <w:rFonts w:ascii="Avenir Next LT Pro" w:hAnsi="Avenir Next LT Pro"/>
                                <w:color w:val="000000" w:themeColor="text1"/>
                                <w:sz w:val="18"/>
                                <w:szCs w:val="18"/>
                              </w:rPr>
                              <w:t xml:space="preserve"> c’est là qu’intervient </w:t>
                            </w:r>
                            <w:r>
                              <w:rPr>
                                <w:rFonts w:ascii="Avenir Next LT Pro" w:hAnsi="Avenir Next LT Pro"/>
                                <w:color w:val="000000" w:themeColor="text1"/>
                                <w:sz w:val="18"/>
                                <w:szCs w:val="18"/>
                              </w:rPr>
                              <w:t>la</w:t>
                            </w:r>
                            <w:r w:rsidRPr="000F6A48">
                              <w:rPr>
                                <w:rFonts w:ascii="Avenir Next LT Pro" w:hAnsi="Avenir Next LT Pro"/>
                                <w:color w:val="000000" w:themeColor="text1"/>
                                <w:sz w:val="18"/>
                                <w:szCs w:val="18"/>
                              </w:rPr>
                              <w:t xml:space="preserve"> </w:t>
                            </w:r>
                            <w:r>
                              <w:rPr>
                                <w:rFonts w:ascii="Avenir Next LT Pro" w:hAnsi="Avenir Next LT Pro"/>
                                <w:b/>
                                <w:bCs/>
                                <w:color w:val="C00000"/>
                                <w:sz w:val="18"/>
                                <w:szCs w:val="18"/>
                              </w:rPr>
                              <w:t>p</w:t>
                            </w:r>
                            <w:r w:rsidRPr="00484BE7">
                              <w:rPr>
                                <w:rFonts w:ascii="Avenir Next LT Pro" w:hAnsi="Avenir Next LT Pro"/>
                                <w:b/>
                                <w:bCs/>
                                <w:color w:val="C00000"/>
                                <w:sz w:val="18"/>
                                <w:szCs w:val="18"/>
                              </w:rPr>
                              <w:t>révoyance Garantie maintien de salaire</w:t>
                            </w:r>
                            <w:r w:rsidRPr="00484BE7">
                              <w:rPr>
                                <w:rFonts w:ascii="Avenir Next LT Pro" w:hAnsi="Avenir Next LT Pro"/>
                                <w:color w:val="C00000"/>
                                <w:sz w:val="18"/>
                                <w:szCs w:val="18"/>
                              </w:rPr>
                              <w:t xml:space="preserve"> </w:t>
                            </w:r>
                            <w:r w:rsidRPr="000F6A48">
                              <w:rPr>
                                <w:rFonts w:ascii="Avenir Next LT Pro" w:hAnsi="Avenir Next LT Pro"/>
                                <w:color w:val="000000" w:themeColor="text1"/>
                                <w:sz w:val="18"/>
                                <w:szCs w:val="18"/>
                              </w:rPr>
                              <w:t>afin de compenser cette perte de revenus.</w:t>
                            </w:r>
                          </w:p>
                          <w:p w14:paraId="2BC43B7F" w14:textId="222B2EE3" w:rsidR="00AB10EC" w:rsidRDefault="00AB10EC" w:rsidP="00C87F7E">
                            <w:pPr>
                              <w:spacing w:after="0" w:line="240" w:lineRule="auto"/>
                              <w:jc w:val="both"/>
                              <w:rPr>
                                <w:rFonts w:ascii="Avenir Next LT Pro" w:hAnsi="Avenir Next LT Pro"/>
                                <w:color w:val="000000" w:themeColor="text1"/>
                                <w:sz w:val="18"/>
                                <w:szCs w:val="18"/>
                              </w:rPr>
                            </w:pPr>
                          </w:p>
                          <w:p w14:paraId="6DB27355" w14:textId="0EEE0ED8" w:rsidR="00AB10EC" w:rsidRPr="000F6A48" w:rsidRDefault="00AB10EC" w:rsidP="00C87F7E">
                            <w:pPr>
                              <w:spacing w:after="0" w:line="240" w:lineRule="auto"/>
                              <w:jc w:val="both"/>
                              <w:rPr>
                                <w:rFonts w:ascii="Avenir Next LT Pro" w:hAnsi="Avenir Next LT Pro"/>
                                <w:color w:val="000000" w:themeColor="text1"/>
                                <w:sz w:val="18"/>
                                <w:szCs w:val="18"/>
                              </w:rPr>
                            </w:pPr>
                            <w:r>
                              <w:rPr>
                                <w:rFonts w:ascii="Avenir Next LT Pro" w:hAnsi="Avenir Next LT Pro"/>
                                <w:color w:val="000000" w:themeColor="text1"/>
                                <w:sz w:val="18"/>
                                <w:szCs w:val="18"/>
                              </w:rPr>
                              <w:t xml:space="preserve">En cas d’invalidité </w:t>
                            </w:r>
                            <w:r w:rsidR="00494378">
                              <w:rPr>
                                <w:rFonts w:ascii="Avenir Next LT Pro" w:hAnsi="Avenir Next LT Pro"/>
                                <w:color w:val="000000" w:themeColor="text1"/>
                                <w:sz w:val="18"/>
                                <w:szCs w:val="18"/>
                              </w:rPr>
                              <w:t xml:space="preserve">entraînant une incapacité de travail </w:t>
                            </w:r>
                            <w:r>
                              <w:rPr>
                                <w:rFonts w:ascii="Avenir Next LT Pro" w:hAnsi="Avenir Next LT Pro"/>
                                <w:color w:val="000000" w:themeColor="text1"/>
                                <w:sz w:val="18"/>
                                <w:szCs w:val="18"/>
                              </w:rPr>
                              <w:t xml:space="preserve">permanente, versement d’une rente mensuelle dès lors que </w:t>
                            </w:r>
                            <w:r w:rsidR="00C46BE6">
                              <w:rPr>
                                <w:rFonts w:ascii="Avenir Next LT Pro" w:hAnsi="Avenir Next LT Pro"/>
                                <w:color w:val="000000" w:themeColor="text1"/>
                                <w:sz w:val="18"/>
                                <w:szCs w:val="18"/>
                              </w:rPr>
                              <w:t>l’agent ne peut plus exercer ses fonctions</w:t>
                            </w:r>
                            <w:r>
                              <w:rPr>
                                <w:rFonts w:ascii="Avenir Next LT Pro" w:hAnsi="Avenir Next LT Pro"/>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5410A" id="Rectangle : coins arrondis 5" o:spid="_x0000_s1026" style="position:absolute;left:0;text-align:left;margin-left:298.05pt;margin-top:.85pt;width:226.8pt;height:2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" filled="f" strokecolor="#c00000" strokeweight="1.25pt">
                <v:stroke dashstyle="dash" joinstyle="miter"/>
                <v:textbox>
                  <w:txbxContent>
                    <w:p w14:paraId="44A44E29" w14:textId="2CA0BC22" w:rsidR="00C87F7E" w:rsidRPr="003C7A07" w:rsidRDefault="00C87F7E" w:rsidP="00C87F7E">
                      <w:pPr>
                        <w:spacing w:line="240" w:lineRule="auto"/>
                        <w:rPr>
                          <w:rFonts w:ascii="Bradley Hand ITC" w:hAnsi="Bradley Hand ITC"/>
                          <w:b/>
                          <w:bCs/>
                          <w:color w:val="C00000"/>
                          <w:sz w:val="28"/>
                          <w:szCs w:val="28"/>
                        </w:rPr>
                      </w:pPr>
                      <w:r w:rsidRPr="003C7A07">
                        <w:rPr>
                          <w:rFonts w:ascii="Bradley Hand ITC" w:hAnsi="Bradley Hand ITC"/>
                          <w:b/>
                          <w:bCs/>
                          <w:color w:val="C00000"/>
                          <w:sz w:val="28"/>
                          <w:szCs w:val="28"/>
                        </w:rPr>
                        <w:t xml:space="preserve">Garantie </w:t>
                      </w:r>
                      <w:r w:rsidR="002A51BB">
                        <w:rPr>
                          <w:rFonts w:ascii="Bradley Hand ITC" w:hAnsi="Bradley Hand ITC"/>
                          <w:b/>
                          <w:bCs/>
                          <w:color w:val="C00000"/>
                          <w:sz w:val="28"/>
                          <w:szCs w:val="28"/>
                        </w:rPr>
                        <w:t>incapacité (</w:t>
                      </w:r>
                      <w:r w:rsidRPr="003C7A07">
                        <w:rPr>
                          <w:rFonts w:ascii="Bradley Hand ITC" w:hAnsi="Bradley Hand ITC"/>
                          <w:b/>
                          <w:bCs/>
                          <w:color w:val="C00000"/>
                          <w:sz w:val="28"/>
                          <w:szCs w:val="28"/>
                        </w:rPr>
                        <w:t>maintien de salaire</w:t>
                      </w:r>
                      <w:r w:rsidR="002A51BB">
                        <w:rPr>
                          <w:rFonts w:ascii="Bradley Hand ITC" w:hAnsi="Bradley Hand ITC"/>
                          <w:b/>
                          <w:bCs/>
                          <w:color w:val="C00000"/>
                          <w:sz w:val="28"/>
                          <w:szCs w:val="28"/>
                        </w:rPr>
                        <w:t>)</w:t>
                      </w:r>
                      <w:r w:rsidRPr="003C7A07">
                        <w:rPr>
                          <w:rFonts w:ascii="Bradley Hand ITC" w:hAnsi="Bradley Hand ITC"/>
                          <w:b/>
                          <w:bCs/>
                          <w:color w:val="C00000"/>
                          <w:sz w:val="28"/>
                          <w:szCs w:val="28"/>
                        </w:rPr>
                        <w:t xml:space="preserve"> ? </w:t>
                      </w:r>
                    </w:p>
                    <w:p w14:paraId="6E5756C1" w14:textId="77777777" w:rsidR="00C87F7E" w:rsidRPr="000F6A48" w:rsidRDefault="00C87F7E" w:rsidP="00C87F7E">
                      <w:pPr>
                        <w:spacing w:after="0" w:line="240" w:lineRule="auto"/>
                        <w:jc w:val="both"/>
                        <w:rPr>
                          <w:rFonts w:ascii="Avenir Next LT Pro" w:hAnsi="Avenir Next LT Pro"/>
                          <w:color w:val="000000" w:themeColor="text1"/>
                          <w:sz w:val="18"/>
                          <w:szCs w:val="18"/>
                        </w:rPr>
                      </w:pPr>
                      <w:r w:rsidRPr="000F6A48">
                        <w:rPr>
                          <w:rFonts w:ascii="Avenir Next LT Pro" w:hAnsi="Avenir Next LT Pro"/>
                          <w:color w:val="000000" w:themeColor="text1"/>
                          <w:sz w:val="18"/>
                          <w:szCs w:val="18"/>
                        </w:rPr>
                        <w:t xml:space="preserve">En cas d’arrêt maladie, vous percevez votre rémunération à hauteur de 90% </w:t>
                      </w:r>
                      <w:r w:rsidRPr="000F6A48">
                        <w:rPr>
                          <w:rFonts w:ascii="Avenir Next LT Pro" w:hAnsi="Avenir Next LT Pro"/>
                          <w:color w:val="000000" w:themeColor="text1"/>
                          <w:sz w:val="18"/>
                          <w:szCs w:val="18"/>
                          <w:u w:val="single"/>
                        </w:rPr>
                        <w:t>pendant</w:t>
                      </w:r>
                      <w:r w:rsidRPr="004468E0">
                        <w:rPr>
                          <w:rFonts w:ascii="Avenir Next LT Pro" w:hAnsi="Avenir Next LT Pro"/>
                          <w:color w:val="000000" w:themeColor="text1"/>
                          <w:sz w:val="18"/>
                          <w:szCs w:val="18"/>
                          <w:u w:val="single"/>
                        </w:rPr>
                        <w:t xml:space="preserve"> 90 jours</w:t>
                      </w:r>
                      <w:r w:rsidRPr="000F6A48">
                        <w:rPr>
                          <w:rFonts w:ascii="Avenir Next LT Pro" w:hAnsi="Avenir Next LT Pro"/>
                          <w:color w:val="000000" w:themeColor="text1"/>
                          <w:sz w:val="18"/>
                          <w:szCs w:val="18"/>
                        </w:rPr>
                        <w:t xml:space="preserve">. </w:t>
                      </w:r>
                    </w:p>
                    <w:p w14:paraId="27A81E7B" w14:textId="77777777" w:rsidR="00C87F7E" w:rsidRPr="00BE387A" w:rsidRDefault="00C87F7E" w:rsidP="00C87F7E">
                      <w:pPr>
                        <w:spacing w:after="0" w:line="240" w:lineRule="auto"/>
                        <w:jc w:val="both"/>
                        <w:rPr>
                          <w:rFonts w:ascii="Avenir Next LT Pro" w:hAnsi="Avenir Next LT Pro"/>
                          <w:color w:val="000000" w:themeColor="text1"/>
                          <w:sz w:val="12"/>
                          <w:szCs w:val="12"/>
                        </w:rPr>
                      </w:pPr>
                    </w:p>
                    <w:p w14:paraId="77A60B9A" w14:textId="14C6DACA" w:rsidR="00C87F7E" w:rsidRDefault="00C87F7E" w:rsidP="00C87F7E">
                      <w:pPr>
                        <w:spacing w:after="0" w:line="240" w:lineRule="auto"/>
                        <w:jc w:val="both"/>
                        <w:rPr>
                          <w:rFonts w:ascii="Avenir Next LT Pro" w:hAnsi="Avenir Next LT Pro"/>
                          <w:color w:val="000000" w:themeColor="text1"/>
                          <w:sz w:val="18"/>
                          <w:szCs w:val="18"/>
                        </w:rPr>
                      </w:pPr>
                      <w:r w:rsidRPr="000F6A48">
                        <w:rPr>
                          <w:rFonts w:ascii="Avenir Next LT Pro" w:hAnsi="Avenir Next LT Pro"/>
                          <w:b/>
                          <w:bCs/>
                          <w:color w:val="000000" w:themeColor="text1"/>
                          <w:sz w:val="18"/>
                          <w:szCs w:val="18"/>
                        </w:rPr>
                        <w:t>A</w:t>
                      </w:r>
                      <w:r>
                        <w:rPr>
                          <w:rFonts w:ascii="Avenir Next LT Pro" w:hAnsi="Avenir Next LT Pro"/>
                          <w:b/>
                          <w:bCs/>
                          <w:color w:val="000000" w:themeColor="text1"/>
                          <w:sz w:val="18"/>
                          <w:szCs w:val="18"/>
                        </w:rPr>
                        <w:t xml:space="preserve">u-delà de ces 90 jours </w:t>
                      </w:r>
                      <w:r w:rsidRPr="000F6A48">
                        <w:rPr>
                          <w:rFonts w:ascii="Avenir Next LT Pro" w:hAnsi="Avenir Next LT Pro"/>
                          <w:color w:val="000000" w:themeColor="text1"/>
                          <w:sz w:val="18"/>
                          <w:szCs w:val="18"/>
                        </w:rPr>
                        <w:t xml:space="preserve">(arrêts consécutifs </w:t>
                      </w:r>
                      <w:r w:rsidRPr="000F6A48">
                        <w:rPr>
                          <w:rFonts w:ascii="Avenir Next LT Pro" w:hAnsi="Avenir Next LT Pro"/>
                          <w:color w:val="000000" w:themeColor="text1"/>
                          <w:sz w:val="18"/>
                          <w:szCs w:val="18"/>
                          <w:u w:val="single"/>
                        </w:rPr>
                        <w:t>ou non</w:t>
                      </w:r>
                      <w:r w:rsidRPr="000F6A48">
                        <w:rPr>
                          <w:rFonts w:ascii="Avenir Next LT Pro" w:hAnsi="Avenir Next LT Pro"/>
                          <w:color w:val="000000" w:themeColor="text1"/>
                          <w:sz w:val="18"/>
                          <w:szCs w:val="18"/>
                        </w:rPr>
                        <w:t xml:space="preserve">), </w:t>
                      </w:r>
                      <w:r>
                        <w:rPr>
                          <w:rFonts w:ascii="Avenir Next LT Pro" w:hAnsi="Avenir Next LT Pro"/>
                          <w:b/>
                          <w:bCs/>
                          <w:color w:val="000000" w:themeColor="text1"/>
                          <w:sz w:val="18"/>
                          <w:szCs w:val="18"/>
                        </w:rPr>
                        <w:t xml:space="preserve">la </w:t>
                      </w:r>
                      <w:r w:rsidRPr="000F6A48">
                        <w:rPr>
                          <w:rFonts w:ascii="Avenir Next LT Pro" w:hAnsi="Avenir Next LT Pro"/>
                          <w:b/>
                          <w:bCs/>
                          <w:color w:val="000000" w:themeColor="text1"/>
                          <w:sz w:val="18"/>
                          <w:szCs w:val="18"/>
                        </w:rPr>
                        <w:t>rémunération</w:t>
                      </w:r>
                      <w:r w:rsidRPr="000F6A48">
                        <w:rPr>
                          <w:rFonts w:ascii="Avenir Next LT Pro" w:hAnsi="Avenir Next LT Pro"/>
                          <w:color w:val="000000" w:themeColor="text1"/>
                          <w:sz w:val="18"/>
                          <w:szCs w:val="18"/>
                        </w:rPr>
                        <w:t xml:space="preserve"> </w:t>
                      </w:r>
                      <w:r w:rsidRPr="00484BE7">
                        <w:rPr>
                          <w:rFonts w:ascii="Avenir Next LT Pro" w:hAnsi="Avenir Next LT Pro"/>
                          <w:b/>
                          <w:bCs/>
                          <w:color w:val="000000" w:themeColor="text1"/>
                          <w:sz w:val="18"/>
                          <w:szCs w:val="18"/>
                        </w:rPr>
                        <w:t>versée</w:t>
                      </w:r>
                      <w:r>
                        <w:rPr>
                          <w:rFonts w:ascii="Avenir Next LT Pro" w:hAnsi="Avenir Next LT Pro"/>
                          <w:color w:val="000000" w:themeColor="text1"/>
                          <w:sz w:val="18"/>
                          <w:szCs w:val="18"/>
                        </w:rPr>
                        <w:t xml:space="preserve"> n’est plus que de </w:t>
                      </w:r>
                      <w:r w:rsidRPr="000F6A48">
                        <w:rPr>
                          <w:rFonts w:ascii="Avenir Next LT Pro" w:hAnsi="Avenir Next LT Pro"/>
                          <w:b/>
                          <w:bCs/>
                          <w:color w:val="000000" w:themeColor="text1"/>
                          <w:sz w:val="18"/>
                          <w:szCs w:val="18"/>
                        </w:rPr>
                        <w:t>50%</w:t>
                      </w:r>
                      <w:r w:rsidRPr="000F6A48">
                        <w:rPr>
                          <w:rFonts w:ascii="Avenir Next LT Pro" w:hAnsi="Avenir Next LT Pro"/>
                          <w:color w:val="000000" w:themeColor="text1"/>
                          <w:sz w:val="18"/>
                          <w:szCs w:val="18"/>
                        </w:rPr>
                        <w:t xml:space="preserve"> </w:t>
                      </w:r>
                      <w:r w:rsidRPr="000F6A48">
                        <w:rPr>
                          <w:rFonts w:ascii="Avenir Next LT Pro" w:hAnsi="Avenir Next LT Pro"/>
                          <w:color w:val="000000" w:themeColor="text1"/>
                          <w:sz w:val="18"/>
                          <w:szCs w:val="18"/>
                        </w:rPr>
                        <w:sym w:font="Symbol" w:char="F0DE"/>
                      </w:r>
                      <w:r w:rsidRPr="000F6A48">
                        <w:rPr>
                          <w:rFonts w:ascii="Avenir Next LT Pro" w:hAnsi="Avenir Next LT Pro"/>
                          <w:color w:val="000000" w:themeColor="text1"/>
                          <w:sz w:val="18"/>
                          <w:szCs w:val="18"/>
                        </w:rPr>
                        <w:t xml:space="preserve"> c’est là qu’intervient </w:t>
                      </w:r>
                      <w:r>
                        <w:rPr>
                          <w:rFonts w:ascii="Avenir Next LT Pro" w:hAnsi="Avenir Next LT Pro"/>
                          <w:color w:val="000000" w:themeColor="text1"/>
                          <w:sz w:val="18"/>
                          <w:szCs w:val="18"/>
                        </w:rPr>
                        <w:t>la</w:t>
                      </w:r>
                      <w:r w:rsidRPr="000F6A48">
                        <w:rPr>
                          <w:rFonts w:ascii="Avenir Next LT Pro" w:hAnsi="Avenir Next LT Pro"/>
                          <w:color w:val="000000" w:themeColor="text1"/>
                          <w:sz w:val="18"/>
                          <w:szCs w:val="18"/>
                        </w:rPr>
                        <w:t xml:space="preserve"> </w:t>
                      </w:r>
                      <w:r>
                        <w:rPr>
                          <w:rFonts w:ascii="Avenir Next LT Pro" w:hAnsi="Avenir Next LT Pro"/>
                          <w:b/>
                          <w:bCs/>
                          <w:color w:val="C00000"/>
                          <w:sz w:val="18"/>
                          <w:szCs w:val="18"/>
                        </w:rPr>
                        <w:t>p</w:t>
                      </w:r>
                      <w:r w:rsidRPr="00484BE7">
                        <w:rPr>
                          <w:rFonts w:ascii="Avenir Next LT Pro" w:hAnsi="Avenir Next LT Pro"/>
                          <w:b/>
                          <w:bCs/>
                          <w:color w:val="C00000"/>
                          <w:sz w:val="18"/>
                          <w:szCs w:val="18"/>
                        </w:rPr>
                        <w:t>révoyance Garantie maintien de salaire</w:t>
                      </w:r>
                      <w:r w:rsidRPr="00484BE7">
                        <w:rPr>
                          <w:rFonts w:ascii="Avenir Next LT Pro" w:hAnsi="Avenir Next LT Pro"/>
                          <w:color w:val="C00000"/>
                          <w:sz w:val="18"/>
                          <w:szCs w:val="18"/>
                        </w:rPr>
                        <w:t xml:space="preserve"> </w:t>
                      </w:r>
                      <w:r w:rsidRPr="000F6A48">
                        <w:rPr>
                          <w:rFonts w:ascii="Avenir Next LT Pro" w:hAnsi="Avenir Next LT Pro"/>
                          <w:color w:val="000000" w:themeColor="text1"/>
                          <w:sz w:val="18"/>
                          <w:szCs w:val="18"/>
                        </w:rPr>
                        <w:t>afin de compenser cette perte de revenus.</w:t>
                      </w:r>
                    </w:p>
                    <w:p w14:paraId="2BC43B7F" w14:textId="222B2EE3" w:rsidR="00AB10EC" w:rsidRDefault="00AB10EC" w:rsidP="00C87F7E">
                      <w:pPr>
                        <w:spacing w:after="0" w:line="240" w:lineRule="auto"/>
                        <w:jc w:val="both"/>
                        <w:rPr>
                          <w:rFonts w:ascii="Avenir Next LT Pro" w:hAnsi="Avenir Next LT Pro"/>
                          <w:color w:val="000000" w:themeColor="text1"/>
                          <w:sz w:val="18"/>
                          <w:szCs w:val="18"/>
                        </w:rPr>
                      </w:pPr>
                    </w:p>
                    <w:p w14:paraId="6DB27355" w14:textId="0EEE0ED8" w:rsidR="00AB10EC" w:rsidRPr="000F6A48" w:rsidRDefault="00AB10EC" w:rsidP="00C87F7E">
                      <w:pPr>
                        <w:spacing w:after="0" w:line="240" w:lineRule="auto"/>
                        <w:jc w:val="both"/>
                        <w:rPr>
                          <w:rFonts w:ascii="Avenir Next LT Pro" w:hAnsi="Avenir Next LT Pro"/>
                          <w:color w:val="000000" w:themeColor="text1"/>
                          <w:sz w:val="18"/>
                          <w:szCs w:val="18"/>
                        </w:rPr>
                      </w:pPr>
                      <w:r>
                        <w:rPr>
                          <w:rFonts w:ascii="Avenir Next LT Pro" w:hAnsi="Avenir Next LT Pro"/>
                          <w:color w:val="000000" w:themeColor="text1"/>
                          <w:sz w:val="18"/>
                          <w:szCs w:val="18"/>
                        </w:rPr>
                        <w:t xml:space="preserve">En cas d’invalidité </w:t>
                      </w:r>
                      <w:r w:rsidR="00494378">
                        <w:rPr>
                          <w:rFonts w:ascii="Avenir Next LT Pro" w:hAnsi="Avenir Next LT Pro"/>
                          <w:color w:val="000000" w:themeColor="text1"/>
                          <w:sz w:val="18"/>
                          <w:szCs w:val="18"/>
                        </w:rPr>
                        <w:t xml:space="preserve">entraînant une incapacité de travail </w:t>
                      </w:r>
                      <w:r>
                        <w:rPr>
                          <w:rFonts w:ascii="Avenir Next LT Pro" w:hAnsi="Avenir Next LT Pro"/>
                          <w:color w:val="000000" w:themeColor="text1"/>
                          <w:sz w:val="18"/>
                          <w:szCs w:val="18"/>
                        </w:rPr>
                        <w:t xml:space="preserve">permanente, versement d’une rente mensuelle dès lors que </w:t>
                      </w:r>
                      <w:r w:rsidR="00C46BE6">
                        <w:rPr>
                          <w:rFonts w:ascii="Avenir Next LT Pro" w:hAnsi="Avenir Next LT Pro"/>
                          <w:color w:val="000000" w:themeColor="text1"/>
                          <w:sz w:val="18"/>
                          <w:szCs w:val="18"/>
                        </w:rPr>
                        <w:t>l’agent ne peut plus exercer ses fonctions</w:t>
                      </w:r>
                      <w:r>
                        <w:rPr>
                          <w:rFonts w:ascii="Avenir Next LT Pro" w:hAnsi="Avenir Next LT Pro"/>
                          <w:color w:val="000000" w:themeColor="text1"/>
                          <w:sz w:val="18"/>
                          <w:szCs w:val="18"/>
                        </w:rPr>
                        <w:t>.</w:t>
                      </w:r>
                    </w:p>
                  </w:txbxContent>
                </v:textbox>
              </v:roundrect>
            </w:pict>
          </mc:Fallback>
        </mc:AlternateContent>
      </w:r>
      <w:r w:rsidR="00C87F7E">
        <w:rPr>
          <w:rFonts w:ascii="Avenir Next LT Pro" w:hAnsi="Avenir Next LT Pro"/>
          <w:color w:val="203242"/>
          <w:sz w:val="20"/>
          <w:szCs w:val="20"/>
        </w:rPr>
        <w:t xml:space="preserve">Votre Collectivité </w:t>
      </w:r>
      <w:r w:rsidR="00FE22C5">
        <w:rPr>
          <w:rFonts w:ascii="Avenir Next LT Pro" w:hAnsi="Avenir Next LT Pro"/>
          <w:color w:val="203242"/>
          <w:sz w:val="20"/>
          <w:szCs w:val="20"/>
        </w:rPr>
        <w:t>adhère</w:t>
      </w:r>
      <w:r w:rsidR="00C87F7E">
        <w:rPr>
          <w:rFonts w:ascii="Avenir Next LT Pro" w:hAnsi="Avenir Next LT Pro"/>
          <w:color w:val="203242"/>
          <w:sz w:val="20"/>
          <w:szCs w:val="20"/>
        </w:rPr>
        <w:t>, à</w:t>
      </w:r>
      <w:r w:rsidR="00690833">
        <w:rPr>
          <w:rFonts w:ascii="Avenir Next LT Pro" w:hAnsi="Avenir Next LT Pro"/>
          <w:color w:val="203242"/>
          <w:sz w:val="20"/>
          <w:szCs w:val="20"/>
        </w:rPr>
        <w:t xml:space="preserve"> compter du </w:t>
      </w:r>
      <w:r w:rsidR="00690833">
        <w:rPr>
          <w:rFonts w:ascii="Avenir Next LT Pro" w:hAnsi="Avenir Next LT Pro"/>
          <w:b/>
          <w:bCs/>
          <w:color w:val="203242"/>
          <w:sz w:val="20"/>
          <w:szCs w:val="20"/>
        </w:rPr>
        <w:t>1</w:t>
      </w:r>
      <w:r w:rsidR="00690833">
        <w:rPr>
          <w:rFonts w:ascii="Avenir Next LT Pro" w:hAnsi="Avenir Next LT Pro"/>
          <w:b/>
          <w:bCs/>
          <w:color w:val="203242"/>
          <w:sz w:val="20"/>
          <w:szCs w:val="20"/>
          <w:vertAlign w:val="superscript"/>
        </w:rPr>
        <w:t>er</w:t>
      </w:r>
      <w:r w:rsidR="00690833">
        <w:rPr>
          <w:rFonts w:ascii="Avenir Next LT Pro" w:hAnsi="Avenir Next LT Pro"/>
          <w:b/>
          <w:bCs/>
          <w:color w:val="203242"/>
          <w:sz w:val="20"/>
          <w:szCs w:val="20"/>
        </w:rPr>
        <w:t xml:space="preserve"> janvier 2026</w:t>
      </w:r>
      <w:r w:rsidR="00690833">
        <w:rPr>
          <w:rFonts w:ascii="Avenir Next LT Pro" w:hAnsi="Avenir Next LT Pro"/>
          <w:color w:val="203242"/>
          <w:sz w:val="20"/>
          <w:szCs w:val="20"/>
        </w:rPr>
        <w:t xml:space="preserve">, </w:t>
      </w:r>
      <w:r w:rsidR="00FE22C5">
        <w:rPr>
          <w:rFonts w:ascii="Avenir Next LT Pro" w:hAnsi="Avenir Next LT Pro"/>
          <w:color w:val="203242"/>
          <w:sz w:val="20"/>
          <w:szCs w:val="20"/>
        </w:rPr>
        <w:t xml:space="preserve">à </w:t>
      </w:r>
      <w:r w:rsidR="00C87F7E">
        <w:rPr>
          <w:rFonts w:ascii="Avenir Next LT Pro" w:hAnsi="Avenir Next LT Pro"/>
          <w:color w:val="203242"/>
          <w:sz w:val="20"/>
          <w:szCs w:val="20"/>
        </w:rPr>
        <w:t xml:space="preserve">la </w:t>
      </w:r>
      <w:r w:rsidR="00FE22C5">
        <w:rPr>
          <w:rFonts w:ascii="Avenir Next LT Pro" w:hAnsi="Avenir Next LT Pro"/>
          <w:color w:val="203242"/>
          <w:sz w:val="20"/>
          <w:szCs w:val="20"/>
        </w:rPr>
        <w:t xml:space="preserve">nouvelle </w:t>
      </w:r>
      <w:r w:rsidR="00C87F7E">
        <w:rPr>
          <w:rFonts w:ascii="Avenir Next LT Pro" w:hAnsi="Avenir Next LT Pro"/>
          <w:color w:val="203242"/>
          <w:sz w:val="20"/>
          <w:szCs w:val="20"/>
        </w:rPr>
        <w:t xml:space="preserve">convention de participation avec la </w:t>
      </w:r>
      <w:r w:rsidR="00C87F7E" w:rsidRPr="00C85035">
        <w:rPr>
          <w:rFonts w:ascii="Gellix" w:hAnsi="Gellix" w:cs="Segoe UI"/>
          <w:b/>
          <w:bCs/>
          <w:caps/>
          <w:color w:val="C00000"/>
          <w:sz w:val="20"/>
          <w:szCs w:val="20"/>
          <w:shd w:val="clear" w:color="auto" w:fill="FFFFFF"/>
        </w:rPr>
        <w:t xml:space="preserve">MUTUELLE NATIONALE TERRITORIALE </w:t>
      </w:r>
      <w:r w:rsidR="00C87F7E">
        <w:rPr>
          <w:rFonts w:ascii="Gellix" w:hAnsi="Gellix" w:cs="Segoe UI"/>
          <w:b/>
          <w:bCs/>
          <w:caps/>
          <w:color w:val="C00000"/>
          <w:sz w:val="20"/>
          <w:szCs w:val="20"/>
          <w:shd w:val="clear" w:color="auto" w:fill="FFFFFF"/>
        </w:rPr>
        <w:t>(</w:t>
      </w:r>
      <w:r w:rsidR="00C87F7E" w:rsidRPr="00C85035">
        <w:rPr>
          <w:rFonts w:ascii="Gellix" w:hAnsi="Gellix" w:cs="Segoe UI"/>
          <w:b/>
          <w:bCs/>
          <w:caps/>
          <w:color w:val="C00000"/>
          <w:sz w:val="20"/>
          <w:szCs w:val="20"/>
          <w:shd w:val="clear" w:color="auto" w:fill="FFFFFF"/>
        </w:rPr>
        <w:t>MNT RELYENS</w:t>
      </w:r>
      <w:r w:rsidR="00C87F7E">
        <w:rPr>
          <w:rFonts w:ascii="Gellix" w:hAnsi="Gellix" w:cs="Segoe UI"/>
          <w:b/>
          <w:bCs/>
          <w:caps/>
          <w:color w:val="C00000"/>
          <w:sz w:val="20"/>
          <w:szCs w:val="20"/>
          <w:shd w:val="clear" w:color="auto" w:fill="FFFFFF"/>
        </w:rPr>
        <w:t xml:space="preserve">) </w:t>
      </w:r>
      <w:r w:rsidR="00FE22C5">
        <w:rPr>
          <w:rFonts w:ascii="Avenir Next LT Pro" w:hAnsi="Avenir Next LT Pro"/>
          <w:color w:val="203242"/>
          <w:sz w:val="20"/>
          <w:szCs w:val="20"/>
        </w:rPr>
        <w:t xml:space="preserve">permettant aux agents </w:t>
      </w:r>
      <w:r w:rsidR="00C87F7E">
        <w:rPr>
          <w:rFonts w:ascii="Avenir Next LT Pro" w:hAnsi="Avenir Next LT Pro"/>
          <w:color w:val="203242"/>
          <w:sz w:val="20"/>
          <w:szCs w:val="20"/>
        </w:rPr>
        <w:t xml:space="preserve">de </w:t>
      </w:r>
      <w:r w:rsidR="00FE22C5">
        <w:rPr>
          <w:rFonts w:ascii="Avenir Next LT Pro" w:hAnsi="Avenir Next LT Pro"/>
          <w:color w:val="203242"/>
          <w:sz w:val="20"/>
          <w:szCs w:val="20"/>
        </w:rPr>
        <w:t>s’</w:t>
      </w:r>
      <w:r w:rsidR="00C87F7E">
        <w:rPr>
          <w:rFonts w:ascii="Avenir Next LT Pro" w:hAnsi="Avenir Next LT Pro"/>
          <w:color w:val="203242"/>
          <w:sz w:val="20"/>
          <w:szCs w:val="20"/>
        </w:rPr>
        <w:t xml:space="preserve">assurer </w:t>
      </w:r>
      <w:r w:rsidR="006A3552">
        <w:rPr>
          <w:rFonts w:ascii="Avenir Next LT Pro" w:hAnsi="Avenir Next LT Pro"/>
          <w:color w:val="203242"/>
          <w:sz w:val="20"/>
          <w:szCs w:val="20"/>
        </w:rPr>
        <w:t xml:space="preserve">pour les garanties </w:t>
      </w:r>
      <w:r w:rsidR="002A51BB">
        <w:rPr>
          <w:rFonts w:ascii="Avenir Next LT Pro" w:hAnsi="Avenir Next LT Pro"/>
          <w:color w:val="203242"/>
          <w:sz w:val="20"/>
          <w:szCs w:val="20"/>
        </w:rPr>
        <w:t>incapacité</w:t>
      </w:r>
      <w:r w:rsidR="006A3552">
        <w:rPr>
          <w:rFonts w:ascii="Avenir Next LT Pro" w:hAnsi="Avenir Next LT Pro"/>
          <w:color w:val="203242"/>
          <w:sz w:val="20"/>
          <w:szCs w:val="20"/>
        </w:rPr>
        <w:t xml:space="preserve"> (</w:t>
      </w:r>
      <w:r w:rsidR="002A51BB">
        <w:rPr>
          <w:rFonts w:ascii="Avenir Next LT Pro" w:hAnsi="Avenir Next LT Pro"/>
          <w:color w:val="203242"/>
          <w:sz w:val="20"/>
          <w:szCs w:val="20"/>
        </w:rPr>
        <w:t>maintien de salaire</w:t>
      </w:r>
      <w:r w:rsidR="006A3552">
        <w:rPr>
          <w:rFonts w:ascii="Avenir Next LT Pro" w:hAnsi="Avenir Next LT Pro"/>
          <w:color w:val="203242"/>
          <w:sz w:val="20"/>
          <w:szCs w:val="20"/>
        </w:rPr>
        <w:t>) et invalidité.</w:t>
      </w:r>
    </w:p>
    <w:p w14:paraId="0C76FD10" w14:textId="77777777" w:rsidR="00C85035" w:rsidRDefault="00C85035" w:rsidP="00220074">
      <w:pPr>
        <w:pStyle w:val="NormalWeb"/>
        <w:shd w:val="clear" w:color="auto" w:fill="FFFFFF"/>
        <w:spacing w:before="0" w:beforeAutospacing="0" w:after="0" w:afterAutospacing="0"/>
        <w:ind w:right="4534"/>
        <w:jc w:val="both"/>
        <w:rPr>
          <w:rFonts w:ascii="Avenir Next LT Pro" w:hAnsi="Avenir Next LT Pro"/>
          <w:color w:val="203242"/>
          <w:sz w:val="20"/>
          <w:szCs w:val="20"/>
        </w:rPr>
      </w:pPr>
    </w:p>
    <w:p w14:paraId="3B716DEA" w14:textId="0304097E" w:rsidR="001F45EC" w:rsidRDefault="00690833" w:rsidP="00220074">
      <w:pPr>
        <w:pStyle w:val="NormalWeb"/>
        <w:shd w:val="clear" w:color="auto" w:fill="FFFFFF"/>
        <w:spacing w:before="0" w:beforeAutospacing="0" w:after="0" w:afterAutospacing="0"/>
        <w:ind w:right="4534"/>
        <w:jc w:val="both"/>
        <w:rPr>
          <w:rFonts w:ascii="Avenir Next LT Pro" w:hAnsi="Avenir Next LT Pro"/>
          <w:b/>
          <w:bCs/>
          <w:color w:val="203242"/>
          <w:sz w:val="20"/>
          <w:szCs w:val="20"/>
        </w:rPr>
      </w:pPr>
      <w:r>
        <w:rPr>
          <w:rFonts w:ascii="Avenir Next LT Pro" w:hAnsi="Avenir Next LT Pro"/>
          <w:color w:val="203242"/>
          <w:sz w:val="20"/>
          <w:szCs w:val="20"/>
        </w:rPr>
        <w:t xml:space="preserve">La participation </w:t>
      </w:r>
      <w:r w:rsidR="00C87F7E">
        <w:rPr>
          <w:rFonts w:ascii="Avenir Next LT Pro" w:hAnsi="Avenir Next LT Pro"/>
          <w:color w:val="203242"/>
          <w:sz w:val="20"/>
          <w:szCs w:val="20"/>
        </w:rPr>
        <w:t xml:space="preserve">communale sur les cotisations de ce contrat </w:t>
      </w:r>
      <w:r>
        <w:rPr>
          <w:rFonts w:ascii="Avenir Next LT Pro" w:hAnsi="Avenir Next LT Pro"/>
          <w:color w:val="203242"/>
          <w:sz w:val="20"/>
          <w:szCs w:val="20"/>
        </w:rPr>
        <w:t xml:space="preserve">est fixée </w:t>
      </w:r>
      <w:r w:rsidR="001F45EC">
        <w:rPr>
          <w:rFonts w:ascii="Avenir Next LT Pro" w:hAnsi="Avenir Next LT Pro"/>
          <w:color w:val="203242"/>
          <w:sz w:val="20"/>
          <w:szCs w:val="20"/>
          <w:u w:val="single"/>
        </w:rPr>
        <w:t xml:space="preserve">par décret au </w:t>
      </w:r>
      <w:r w:rsidR="001F45EC" w:rsidRPr="00FE22C5">
        <w:rPr>
          <w:rFonts w:ascii="Avenir Next LT Pro" w:hAnsi="Avenir Next LT Pro"/>
          <w:color w:val="203242"/>
          <w:sz w:val="20"/>
          <w:szCs w:val="20"/>
          <w:u w:val="single"/>
        </w:rPr>
        <w:t>minimum</w:t>
      </w:r>
      <w:r w:rsidRPr="00FE22C5">
        <w:rPr>
          <w:rFonts w:ascii="Avenir Next LT Pro" w:hAnsi="Avenir Next LT Pro"/>
          <w:color w:val="203242"/>
          <w:sz w:val="20"/>
          <w:szCs w:val="20"/>
          <w:u w:val="single"/>
        </w:rPr>
        <w:t xml:space="preserve"> à </w:t>
      </w:r>
      <w:r w:rsidR="00C87F7E" w:rsidRPr="00FE22C5">
        <w:rPr>
          <w:rFonts w:ascii="Avenir Next LT Pro" w:hAnsi="Avenir Next LT Pro"/>
          <w:color w:val="203242"/>
          <w:sz w:val="20"/>
          <w:szCs w:val="20"/>
          <w:u w:val="single"/>
        </w:rPr>
        <w:t>7</w:t>
      </w:r>
      <w:r w:rsidRPr="00FE22C5">
        <w:rPr>
          <w:rFonts w:ascii="Avenir Next LT Pro" w:hAnsi="Avenir Next LT Pro"/>
          <w:color w:val="203242"/>
          <w:sz w:val="20"/>
          <w:szCs w:val="20"/>
          <w:u w:val="single"/>
        </w:rPr>
        <w:t>€</w:t>
      </w:r>
      <w:r w:rsidRPr="00A6312D">
        <w:rPr>
          <w:rFonts w:ascii="Avenir Next LT Pro" w:hAnsi="Avenir Next LT Pro"/>
          <w:color w:val="203242"/>
          <w:sz w:val="20"/>
          <w:szCs w:val="20"/>
        </w:rPr>
        <w:t xml:space="preserve"> par mois et par agent, </w:t>
      </w:r>
      <w:r>
        <w:rPr>
          <w:rFonts w:ascii="Avenir Next LT Pro" w:hAnsi="Avenir Next LT Pro"/>
          <w:b/>
          <w:bCs/>
          <w:color w:val="203242"/>
          <w:sz w:val="20"/>
          <w:szCs w:val="20"/>
        </w:rPr>
        <w:t>que vous soyez fonctionnaire ou contractuel</w:t>
      </w:r>
      <w:r w:rsidR="00C87F7E">
        <w:rPr>
          <w:rFonts w:ascii="Avenir Next LT Pro" w:hAnsi="Avenir Next LT Pro"/>
          <w:b/>
          <w:bCs/>
          <w:color w:val="203242"/>
          <w:sz w:val="20"/>
          <w:szCs w:val="20"/>
        </w:rPr>
        <w:t>,</w:t>
      </w:r>
      <w:r w:rsidR="001F45EC">
        <w:rPr>
          <w:rFonts w:ascii="Avenir Next LT Pro" w:hAnsi="Avenir Next LT Pro"/>
          <w:b/>
          <w:bCs/>
          <w:color w:val="203242"/>
          <w:sz w:val="20"/>
          <w:szCs w:val="20"/>
        </w:rPr>
        <w:t xml:space="preserve"> et quel que soit votre temps de travail</w:t>
      </w:r>
      <w:r>
        <w:rPr>
          <w:rFonts w:ascii="Avenir Next LT Pro" w:hAnsi="Avenir Next LT Pro"/>
          <w:b/>
          <w:bCs/>
          <w:color w:val="203242"/>
          <w:sz w:val="20"/>
          <w:szCs w:val="20"/>
        </w:rPr>
        <w:t>.</w:t>
      </w:r>
      <w:r w:rsidR="00A6312D">
        <w:rPr>
          <w:rFonts w:ascii="Avenir Next LT Pro" w:hAnsi="Avenir Next LT Pro"/>
          <w:b/>
          <w:bCs/>
          <w:color w:val="203242"/>
          <w:sz w:val="20"/>
          <w:szCs w:val="20"/>
        </w:rPr>
        <w:t xml:space="preserve"> </w:t>
      </w:r>
    </w:p>
    <w:p w14:paraId="0A3AB5AE" w14:textId="77777777" w:rsidR="001F45EC" w:rsidRDefault="001F45EC" w:rsidP="00220074">
      <w:pPr>
        <w:pStyle w:val="NormalWeb"/>
        <w:shd w:val="clear" w:color="auto" w:fill="FFFFFF"/>
        <w:spacing w:before="0" w:beforeAutospacing="0" w:after="0" w:afterAutospacing="0"/>
        <w:ind w:right="4534"/>
        <w:jc w:val="both"/>
        <w:rPr>
          <w:rFonts w:ascii="Avenir Next LT Pro" w:hAnsi="Avenir Next LT Pro"/>
          <w:b/>
          <w:bCs/>
          <w:color w:val="203242"/>
          <w:sz w:val="20"/>
          <w:szCs w:val="20"/>
        </w:rPr>
      </w:pPr>
    </w:p>
    <w:p w14:paraId="1F64E2C9" w14:textId="77777777" w:rsidR="00C87F7E" w:rsidRDefault="00A6312D" w:rsidP="00220074">
      <w:pPr>
        <w:pStyle w:val="NormalWeb"/>
        <w:shd w:val="clear" w:color="auto" w:fill="FFFFFF"/>
        <w:tabs>
          <w:tab w:val="left" w:pos="5245"/>
        </w:tabs>
        <w:spacing w:before="0" w:beforeAutospacing="0" w:after="0" w:afterAutospacing="0"/>
        <w:ind w:right="4534"/>
        <w:jc w:val="both"/>
        <w:rPr>
          <w:rFonts w:ascii="Avenir Next LT Pro" w:hAnsi="Avenir Next LT Pro"/>
          <w:b/>
          <w:bCs/>
          <w:color w:val="203242"/>
          <w:sz w:val="20"/>
          <w:szCs w:val="20"/>
        </w:rPr>
      </w:pPr>
      <w:r w:rsidRPr="006A3552">
        <w:rPr>
          <w:rFonts w:ascii="Avenir Next LT Pro" w:hAnsi="Avenir Next LT Pro"/>
          <w:color w:val="203242"/>
          <w:sz w:val="20"/>
          <w:szCs w:val="20"/>
        </w:rPr>
        <w:t>Votre commune participe</w:t>
      </w:r>
      <w:r w:rsidR="00C87F7E" w:rsidRPr="006A3552">
        <w:rPr>
          <w:rFonts w:ascii="Avenir Next LT Pro" w:hAnsi="Avenir Next LT Pro"/>
          <w:color w:val="203242"/>
          <w:sz w:val="20"/>
          <w:szCs w:val="20"/>
        </w:rPr>
        <w:t>ra</w:t>
      </w:r>
      <w:r w:rsidRPr="006A3552">
        <w:rPr>
          <w:rFonts w:ascii="Avenir Next LT Pro" w:hAnsi="Avenir Next LT Pro"/>
          <w:color w:val="203242"/>
          <w:sz w:val="20"/>
          <w:szCs w:val="20"/>
        </w:rPr>
        <w:t xml:space="preserve"> à hauteur</w:t>
      </w:r>
      <w:r>
        <w:rPr>
          <w:rFonts w:ascii="Avenir Next LT Pro" w:hAnsi="Avenir Next LT Pro"/>
          <w:b/>
          <w:bCs/>
          <w:color w:val="203242"/>
          <w:sz w:val="20"/>
          <w:szCs w:val="20"/>
        </w:rPr>
        <w:t xml:space="preserve"> de </w:t>
      </w:r>
      <w:r w:rsidRPr="00A6312D">
        <w:rPr>
          <w:rFonts w:ascii="Avenir Next LT Pro" w:hAnsi="Avenir Next LT Pro"/>
          <w:b/>
          <w:bCs/>
          <w:color w:val="203242"/>
          <w:sz w:val="20"/>
          <w:szCs w:val="20"/>
          <w:highlight w:val="yellow"/>
        </w:rPr>
        <w:t>.....€</w:t>
      </w:r>
      <w:r w:rsidR="00C87F7E">
        <w:rPr>
          <w:rFonts w:ascii="Avenir Next LT Pro" w:hAnsi="Avenir Next LT Pro"/>
          <w:b/>
          <w:bCs/>
          <w:color w:val="203242"/>
          <w:sz w:val="20"/>
          <w:szCs w:val="20"/>
        </w:rPr>
        <w:t xml:space="preserve"> à compter du 1</w:t>
      </w:r>
      <w:r w:rsidR="00C87F7E" w:rsidRPr="00C87F7E">
        <w:rPr>
          <w:rFonts w:ascii="Avenir Next LT Pro" w:hAnsi="Avenir Next LT Pro"/>
          <w:b/>
          <w:bCs/>
          <w:color w:val="203242"/>
          <w:sz w:val="20"/>
          <w:szCs w:val="20"/>
          <w:vertAlign w:val="superscript"/>
        </w:rPr>
        <w:t>er</w:t>
      </w:r>
      <w:r w:rsidR="00C87F7E">
        <w:rPr>
          <w:rFonts w:ascii="Avenir Next LT Pro" w:hAnsi="Avenir Next LT Pro"/>
          <w:b/>
          <w:bCs/>
          <w:color w:val="203242"/>
          <w:sz w:val="20"/>
          <w:szCs w:val="20"/>
        </w:rPr>
        <w:t xml:space="preserve"> janvier 2026. </w:t>
      </w:r>
    </w:p>
    <w:p w14:paraId="47547D1E" w14:textId="77777777" w:rsidR="00AB10EC" w:rsidRDefault="00C87F7E" w:rsidP="00220074">
      <w:pPr>
        <w:pStyle w:val="NormalWeb"/>
        <w:shd w:val="clear" w:color="auto" w:fill="FFFFFF"/>
        <w:spacing w:before="0" w:beforeAutospacing="0" w:after="0" w:afterAutospacing="0"/>
        <w:ind w:right="4534"/>
        <w:jc w:val="both"/>
        <w:rPr>
          <w:rFonts w:ascii="Avenir Next LT Pro" w:hAnsi="Avenir Next LT Pro"/>
          <w:b/>
          <w:bCs/>
          <w:color w:val="203242"/>
          <w:sz w:val="20"/>
          <w:szCs w:val="20"/>
        </w:rPr>
      </w:pPr>
      <w:r w:rsidRPr="00C87F7E">
        <w:rPr>
          <w:rFonts w:ascii="Avenir Next LT Pro" w:hAnsi="Avenir Next LT Pro"/>
          <w:color w:val="203242"/>
          <w:sz w:val="20"/>
          <w:szCs w:val="20"/>
        </w:rPr>
        <w:t>Cette participation apparaîtra en haut de votre bulletin de salaire</w:t>
      </w:r>
      <w:r>
        <w:rPr>
          <w:rFonts w:ascii="Avenir Next LT Pro" w:hAnsi="Avenir Next LT Pro"/>
          <w:color w:val="203242"/>
          <w:sz w:val="20"/>
          <w:szCs w:val="20"/>
        </w:rPr>
        <w:t> :</w:t>
      </w:r>
      <w:r w:rsidRPr="00C87F7E">
        <w:rPr>
          <w:rFonts w:ascii="Avenir Next LT Pro" w:hAnsi="Avenir Next LT Pro"/>
          <w:color w:val="203242"/>
          <w:sz w:val="20"/>
          <w:szCs w:val="20"/>
        </w:rPr>
        <w:t xml:space="preserve"> r</w:t>
      </w:r>
      <w:r>
        <w:rPr>
          <w:rFonts w:ascii="Avenir Next LT Pro" w:hAnsi="Avenir Next LT Pro"/>
          <w:color w:val="203242"/>
          <w:sz w:val="20"/>
          <w:szCs w:val="20"/>
        </w:rPr>
        <w:t>u</w:t>
      </w:r>
      <w:r w:rsidRPr="00C87F7E">
        <w:rPr>
          <w:rFonts w:ascii="Avenir Next LT Pro" w:hAnsi="Avenir Next LT Pro"/>
          <w:color w:val="203242"/>
          <w:sz w:val="20"/>
          <w:szCs w:val="20"/>
        </w:rPr>
        <w:t xml:space="preserve">brique « participation employeur ». </w:t>
      </w:r>
    </w:p>
    <w:p w14:paraId="0ABAA64A" w14:textId="436B773C" w:rsidR="00753754" w:rsidRDefault="00753754" w:rsidP="00220074">
      <w:pPr>
        <w:pStyle w:val="NormalWeb"/>
        <w:shd w:val="clear" w:color="auto" w:fill="FFFFFF"/>
        <w:spacing w:before="0" w:beforeAutospacing="0" w:after="0" w:afterAutospacing="0"/>
        <w:ind w:right="4534"/>
        <w:jc w:val="both"/>
        <w:rPr>
          <w:rFonts w:ascii="Avenir Next LT Pro" w:hAnsi="Avenir Next LT Pro" w:cs="Segoe UI"/>
          <w:color w:val="212529"/>
          <w:sz w:val="20"/>
          <w:szCs w:val="20"/>
          <w:shd w:val="clear" w:color="auto" w:fill="FFFFFF"/>
        </w:rPr>
      </w:pPr>
    </w:p>
    <w:p w14:paraId="37F52068" w14:textId="6957FE59" w:rsidR="00FE22C5" w:rsidRPr="00FE22C5" w:rsidRDefault="00FE22C5" w:rsidP="00220074">
      <w:pPr>
        <w:pStyle w:val="NormalWeb"/>
        <w:shd w:val="clear" w:color="auto" w:fill="FFFFFF"/>
        <w:spacing w:before="0" w:beforeAutospacing="0" w:after="0" w:afterAutospacing="0"/>
        <w:ind w:right="4534"/>
        <w:jc w:val="both"/>
        <w:rPr>
          <w:rFonts w:ascii="Avenir Next LT Pro" w:hAnsi="Avenir Next LT Pro" w:cs="Segoe UI"/>
          <w:color w:val="C00000"/>
          <w:shd w:val="clear" w:color="auto" w:fill="FFFFFF"/>
        </w:rPr>
      </w:pPr>
      <w:r w:rsidRPr="00FE22C5">
        <w:rPr>
          <w:rFonts w:ascii="Avenir Next LT Pro" w:hAnsi="Avenir Next LT Pro" w:cs="Segoe UI"/>
          <w:color w:val="C00000"/>
          <w:shd w:val="clear" w:color="auto" w:fill="FFFFFF"/>
        </w:rPr>
        <w:t xml:space="preserve">Vous êtes libre d’adhérer ou non à ce contrat. </w:t>
      </w:r>
    </w:p>
    <w:p w14:paraId="6FC58468" w14:textId="7A6BC2C8" w:rsidR="00FE22C5" w:rsidRDefault="00FE22C5" w:rsidP="00FE22C5">
      <w:pPr>
        <w:pStyle w:val="NormalWeb"/>
        <w:shd w:val="clear" w:color="auto" w:fill="FFFFFF"/>
        <w:spacing w:before="0" w:beforeAutospacing="0" w:after="0" w:afterAutospacing="0"/>
        <w:jc w:val="both"/>
        <w:rPr>
          <w:rFonts w:ascii="Avenir Next LT Pro" w:hAnsi="Avenir Next LT Pro" w:cs="Segoe UI"/>
          <w:color w:val="212529"/>
          <w:sz w:val="20"/>
          <w:szCs w:val="20"/>
          <w:shd w:val="clear" w:color="auto" w:fill="FFFFFF"/>
        </w:rPr>
      </w:pPr>
    </w:p>
    <w:p w14:paraId="41F9DB80" w14:textId="55B8B276" w:rsidR="006A3552" w:rsidRDefault="006A3552" w:rsidP="006A3552">
      <w:pPr>
        <w:pStyle w:val="NormalWeb"/>
        <w:shd w:val="clear" w:color="auto" w:fill="FFFFFF"/>
        <w:spacing w:before="0" w:beforeAutospacing="0" w:after="0" w:afterAutospacing="0"/>
        <w:ind w:right="-2"/>
        <w:jc w:val="both"/>
        <w:rPr>
          <w:rFonts w:ascii="Avenir Next LT Pro" w:hAnsi="Avenir Next LT Pro" w:cs="Segoe UI"/>
          <w:color w:val="212529"/>
          <w:sz w:val="20"/>
          <w:szCs w:val="20"/>
          <w:shd w:val="clear" w:color="auto" w:fill="FFFFFF"/>
        </w:rPr>
      </w:pPr>
      <w:r>
        <w:rPr>
          <w:rFonts w:ascii="Avenir Next LT Pro" w:hAnsi="Avenir Next LT Pro" w:cs="Segoe UI"/>
          <w:color w:val="212529"/>
          <w:sz w:val="20"/>
          <w:szCs w:val="20"/>
          <w:shd w:val="clear" w:color="auto" w:fill="FFFFFF"/>
        </w:rPr>
        <w:t xml:space="preserve">Les conditions </w:t>
      </w:r>
      <w:r w:rsidR="00D856A8">
        <w:rPr>
          <w:rFonts w:ascii="Avenir Next LT Pro" w:hAnsi="Avenir Next LT Pro" w:cs="Segoe UI"/>
          <w:color w:val="212529"/>
          <w:sz w:val="20"/>
          <w:szCs w:val="20"/>
          <w:shd w:val="clear" w:color="auto" w:fill="FFFFFF"/>
        </w:rPr>
        <w:t xml:space="preserve">et les cotisation </w:t>
      </w:r>
      <w:r>
        <w:rPr>
          <w:rFonts w:ascii="Avenir Next LT Pro" w:hAnsi="Avenir Next LT Pro" w:cs="Segoe UI"/>
          <w:color w:val="212529"/>
          <w:sz w:val="20"/>
          <w:szCs w:val="20"/>
          <w:shd w:val="clear" w:color="auto" w:fill="FFFFFF"/>
        </w:rPr>
        <w:t>du contrat évoluent : un simulateur de cotisation est à votre disposition sur le site internet du CDG79</w:t>
      </w:r>
      <w:r w:rsidR="00A25AD8">
        <w:rPr>
          <w:rFonts w:ascii="Avenir Next LT Pro" w:hAnsi="Avenir Next LT Pro" w:cs="Segoe UI"/>
          <w:color w:val="212529"/>
          <w:sz w:val="20"/>
          <w:szCs w:val="20"/>
          <w:shd w:val="clear" w:color="auto" w:fill="FFFFFF"/>
        </w:rPr>
        <w:t xml:space="preserve">.fr : </w:t>
      </w:r>
      <w:r w:rsidRPr="00A25AD8">
        <w:rPr>
          <w:rFonts w:ascii="Avenir Next LT Pro" w:hAnsi="Avenir Next LT Pro" w:cs="Segoe UI"/>
          <w:color w:val="212529"/>
          <w:sz w:val="20"/>
          <w:szCs w:val="20"/>
          <w:shd w:val="clear" w:color="auto" w:fill="FFFFFF"/>
        </w:rPr>
        <w:t xml:space="preserve">rubrique </w:t>
      </w:r>
      <w:r w:rsidR="00A25AD8" w:rsidRPr="00A25AD8">
        <w:rPr>
          <w:rFonts w:ascii="Avenir Next LT Pro" w:hAnsi="Avenir Next LT Pro" w:cs="Segoe UI"/>
          <w:color w:val="212529"/>
          <w:sz w:val="20"/>
          <w:szCs w:val="20"/>
          <w:shd w:val="clear" w:color="auto" w:fill="FFFFFF"/>
        </w:rPr>
        <w:t>Ressources humaines\protection sociale complémentaire</w:t>
      </w:r>
      <w:r w:rsidR="00660420">
        <w:rPr>
          <w:rFonts w:ascii="Avenir Next LT Pro" w:hAnsi="Avenir Next LT Pro" w:cs="Segoe UI"/>
          <w:color w:val="212529"/>
          <w:sz w:val="20"/>
          <w:szCs w:val="20"/>
          <w:shd w:val="clear" w:color="auto" w:fill="FFFFFF"/>
        </w:rPr>
        <w:t>.</w:t>
      </w:r>
    </w:p>
    <w:p w14:paraId="131C5BC9" w14:textId="77777777" w:rsidR="006A3552" w:rsidRDefault="006A3552" w:rsidP="00FE22C5">
      <w:pPr>
        <w:pStyle w:val="NormalWeb"/>
        <w:shd w:val="clear" w:color="auto" w:fill="FFFFFF"/>
        <w:spacing w:before="0" w:beforeAutospacing="0" w:after="0" w:afterAutospacing="0"/>
        <w:jc w:val="both"/>
        <w:rPr>
          <w:rFonts w:ascii="Avenir Next LT Pro" w:hAnsi="Avenir Next LT Pro" w:cs="Segoe UI"/>
          <w:color w:val="212529"/>
          <w:sz w:val="20"/>
          <w:szCs w:val="20"/>
          <w:shd w:val="clear" w:color="auto" w:fill="FFFFFF"/>
        </w:rPr>
      </w:pPr>
    </w:p>
    <w:tbl>
      <w:tblPr>
        <w:tblStyle w:val="Grilledutableau"/>
        <w:tblW w:w="10314" w:type="dxa"/>
        <w:tblInd w:w="-108" w:type="dxa"/>
        <w:tblBorders>
          <w:left w:val="none" w:sz="0" w:space="0" w:color="auto"/>
          <w:bottom w:val="none" w:sz="0" w:space="0" w:color="auto"/>
          <w:right w:val="none" w:sz="0" w:space="0" w:color="auto"/>
          <w:insideV w:val="double" w:sz="4" w:space="0" w:color="auto"/>
        </w:tblBorders>
        <w:tblLayout w:type="fixed"/>
        <w:tblLook w:val="04A0" w:firstRow="1" w:lastRow="0" w:firstColumn="1" w:lastColumn="0" w:noHBand="0" w:noVBand="1"/>
      </w:tblPr>
      <w:tblGrid>
        <w:gridCol w:w="3402"/>
        <w:gridCol w:w="3402"/>
        <w:gridCol w:w="3510"/>
      </w:tblGrid>
      <w:tr w:rsidR="00FE22C5" w:rsidRPr="00B70F5B" w14:paraId="799F9F66" w14:textId="2ECD712B" w:rsidTr="008D018D">
        <w:tc>
          <w:tcPr>
            <w:tcW w:w="3402" w:type="dxa"/>
            <w:tcBorders>
              <w:top w:val="nil"/>
              <w:bottom w:val="single" w:sz="4" w:space="0" w:color="auto"/>
            </w:tcBorders>
          </w:tcPr>
          <w:p w14:paraId="3AE1F615" w14:textId="4FFDDEE0" w:rsidR="00FE22C5" w:rsidRPr="00B70F5B" w:rsidRDefault="00FE22C5" w:rsidP="00172E88">
            <w:pPr>
              <w:pStyle w:val="NormalWeb"/>
              <w:shd w:val="clear" w:color="auto" w:fill="FFFFFF"/>
              <w:spacing w:before="0" w:beforeAutospacing="0" w:after="0" w:afterAutospacing="0"/>
              <w:jc w:val="center"/>
              <w:rPr>
                <w:rFonts w:ascii="Avenir Next LT Pro" w:hAnsi="Avenir Next LT Pro" w:cs="Segoe UI"/>
                <w:b/>
                <w:bCs/>
                <w:color w:val="212529"/>
                <w:sz w:val="18"/>
                <w:szCs w:val="18"/>
                <w:shd w:val="clear" w:color="auto" w:fill="FFFFFF"/>
              </w:rPr>
            </w:pPr>
            <w:r>
              <w:rPr>
                <w:rFonts w:ascii="Avenir Next LT Pro" w:hAnsi="Avenir Next LT Pro" w:cs="Segoe UI"/>
                <w:b/>
                <w:bCs/>
                <w:color w:val="212529"/>
                <w:sz w:val="18"/>
                <w:szCs w:val="18"/>
                <w:shd w:val="clear" w:color="auto" w:fill="FFFFFF"/>
              </w:rPr>
              <w:t>JE SOUHAITE ADHÉRER</w:t>
            </w:r>
          </w:p>
        </w:tc>
        <w:tc>
          <w:tcPr>
            <w:tcW w:w="3402" w:type="dxa"/>
            <w:tcBorders>
              <w:top w:val="nil"/>
              <w:bottom w:val="single" w:sz="4" w:space="0" w:color="auto"/>
            </w:tcBorders>
          </w:tcPr>
          <w:p w14:paraId="229C0FF7" w14:textId="77777777" w:rsidR="00DD43D4" w:rsidRDefault="00FE22C5" w:rsidP="00172E88">
            <w:pPr>
              <w:pStyle w:val="NormalWeb"/>
              <w:spacing w:before="0" w:beforeAutospacing="0" w:after="0" w:afterAutospacing="0"/>
              <w:jc w:val="center"/>
              <w:rPr>
                <w:rFonts w:ascii="Avenir Next LT Pro" w:hAnsi="Avenir Next LT Pro" w:cs="Segoe UI"/>
                <w:b/>
                <w:bCs/>
                <w:color w:val="212529"/>
                <w:sz w:val="18"/>
                <w:szCs w:val="18"/>
                <w:shd w:val="clear" w:color="auto" w:fill="FFFFFF"/>
              </w:rPr>
            </w:pPr>
            <w:r>
              <w:rPr>
                <w:rFonts w:ascii="Avenir Next LT Pro" w:hAnsi="Avenir Next LT Pro" w:cs="Segoe UI"/>
                <w:b/>
                <w:bCs/>
                <w:color w:val="212529"/>
                <w:sz w:val="18"/>
                <w:szCs w:val="18"/>
                <w:shd w:val="clear" w:color="auto" w:fill="FFFFFF"/>
              </w:rPr>
              <w:t>J’AI UN CONTRAT INDIVIDUEL</w:t>
            </w:r>
          </w:p>
          <w:p w14:paraId="663E285F" w14:textId="60CFE549" w:rsidR="00FE22C5" w:rsidRPr="00B70F5B" w:rsidRDefault="00DD43D4" w:rsidP="00172E88">
            <w:pPr>
              <w:pStyle w:val="NormalWeb"/>
              <w:spacing w:before="0" w:beforeAutospacing="0" w:after="0" w:afterAutospacing="0"/>
              <w:jc w:val="center"/>
              <w:rPr>
                <w:rFonts w:ascii="Avenir Next LT Pro" w:hAnsi="Avenir Next LT Pro" w:cs="Segoe UI"/>
                <w:b/>
                <w:bCs/>
                <w:color w:val="212529"/>
                <w:sz w:val="18"/>
                <w:szCs w:val="18"/>
                <w:shd w:val="clear" w:color="auto" w:fill="FFFFFF"/>
              </w:rPr>
            </w:pPr>
            <w:r>
              <w:rPr>
                <w:rFonts w:ascii="Avenir Next LT Pro" w:hAnsi="Avenir Next LT Pro" w:cs="Segoe UI"/>
                <w:b/>
                <w:bCs/>
                <w:color w:val="212529"/>
                <w:sz w:val="18"/>
                <w:szCs w:val="18"/>
                <w:shd w:val="clear" w:color="auto" w:fill="FFFFFF"/>
              </w:rPr>
              <w:t xml:space="preserve"> (sauf contrat MNT)</w:t>
            </w:r>
          </w:p>
        </w:tc>
        <w:tc>
          <w:tcPr>
            <w:tcW w:w="3510" w:type="dxa"/>
            <w:tcBorders>
              <w:top w:val="nil"/>
              <w:bottom w:val="single" w:sz="4" w:space="0" w:color="auto"/>
            </w:tcBorders>
          </w:tcPr>
          <w:p w14:paraId="1A7B52D8" w14:textId="65880AAE" w:rsidR="00FE22C5" w:rsidRDefault="004927E7" w:rsidP="00172E88">
            <w:pPr>
              <w:pStyle w:val="NormalWeb"/>
              <w:spacing w:before="0" w:beforeAutospacing="0" w:after="0" w:afterAutospacing="0"/>
              <w:jc w:val="center"/>
              <w:rPr>
                <w:rFonts w:ascii="Avenir Next LT Pro" w:hAnsi="Avenir Next LT Pro" w:cs="Segoe UI"/>
                <w:b/>
                <w:bCs/>
                <w:color w:val="212529"/>
                <w:sz w:val="18"/>
                <w:szCs w:val="18"/>
                <w:shd w:val="clear" w:color="auto" w:fill="FFFFFF"/>
              </w:rPr>
            </w:pPr>
            <w:r>
              <w:rPr>
                <w:rFonts w:ascii="Avenir Next LT Pro" w:hAnsi="Avenir Next LT Pro" w:cs="Segoe UI"/>
                <w:b/>
                <w:bCs/>
                <w:color w:val="212529"/>
                <w:sz w:val="18"/>
                <w:szCs w:val="18"/>
                <w:shd w:val="clear" w:color="auto" w:fill="FFFFFF"/>
              </w:rPr>
              <w:t xml:space="preserve">JE NE </w:t>
            </w:r>
            <w:r w:rsidR="004D116C">
              <w:rPr>
                <w:rFonts w:ascii="Avenir Next LT Pro" w:hAnsi="Avenir Next LT Pro" w:cs="Segoe UI"/>
                <w:b/>
                <w:bCs/>
                <w:color w:val="212529"/>
                <w:sz w:val="18"/>
                <w:szCs w:val="18"/>
                <w:shd w:val="clear" w:color="auto" w:fill="FFFFFF"/>
              </w:rPr>
              <w:t>SOUHAITE</w:t>
            </w:r>
            <w:r>
              <w:rPr>
                <w:rFonts w:ascii="Avenir Next LT Pro" w:hAnsi="Avenir Next LT Pro" w:cs="Segoe UI"/>
                <w:b/>
                <w:bCs/>
                <w:color w:val="212529"/>
                <w:sz w:val="18"/>
                <w:szCs w:val="18"/>
                <w:shd w:val="clear" w:color="auto" w:fill="FFFFFF"/>
              </w:rPr>
              <w:t xml:space="preserve"> PAS </w:t>
            </w:r>
            <w:r w:rsidR="004D116C">
              <w:rPr>
                <w:rFonts w:ascii="Avenir Next LT Pro" w:hAnsi="Avenir Next LT Pro" w:cs="Segoe UI"/>
                <w:b/>
                <w:bCs/>
                <w:color w:val="212529"/>
                <w:sz w:val="18"/>
                <w:szCs w:val="18"/>
                <w:shd w:val="clear" w:color="auto" w:fill="FFFFFF"/>
              </w:rPr>
              <w:t>DE CONTRAT</w:t>
            </w:r>
          </w:p>
        </w:tc>
      </w:tr>
      <w:tr w:rsidR="00FE22C5" w:rsidRPr="00326B76" w14:paraId="69697335" w14:textId="0825E23E" w:rsidTr="008D018D">
        <w:tc>
          <w:tcPr>
            <w:tcW w:w="3402" w:type="dxa"/>
            <w:tcBorders>
              <w:top w:val="single" w:sz="4" w:space="0" w:color="auto"/>
            </w:tcBorders>
          </w:tcPr>
          <w:p w14:paraId="6E4F4DE6" w14:textId="77777777" w:rsidR="00FE22C5" w:rsidRDefault="00FE22C5" w:rsidP="00172E88">
            <w:pPr>
              <w:pStyle w:val="NormalWeb"/>
              <w:spacing w:before="0" w:beforeAutospacing="0" w:after="0" w:afterAutospacing="0"/>
              <w:rPr>
                <w:rFonts w:ascii="Avenir Next LT Pro" w:hAnsi="Avenir Next LT Pro" w:cs="Segoe UI"/>
                <w:color w:val="212529"/>
                <w:sz w:val="18"/>
                <w:szCs w:val="18"/>
                <w:shd w:val="clear" w:color="auto" w:fill="FFFFFF"/>
              </w:rPr>
            </w:pPr>
          </w:p>
          <w:p w14:paraId="2AFFCED0" w14:textId="05726951" w:rsidR="00AB10EC" w:rsidRPr="00FE22C5" w:rsidRDefault="00AB10EC" w:rsidP="00AB10EC">
            <w:pPr>
              <w:pStyle w:val="NormalWeb"/>
              <w:spacing w:before="0" w:beforeAutospacing="0" w:after="0" w:afterAutospacing="0"/>
              <w:jc w:val="both"/>
              <w:rPr>
                <w:rFonts w:ascii="Bradley Hand ITC" w:hAnsi="Bradley Hand ITC" w:cs="Segoe UI"/>
                <w:b/>
                <w:bCs/>
                <w:color w:val="C00000"/>
                <w:shd w:val="clear" w:color="auto" w:fill="FFFFFF"/>
              </w:rPr>
            </w:pPr>
            <w:r>
              <w:rPr>
                <w:rFonts w:ascii="Bradley Hand ITC" w:hAnsi="Bradley Hand ITC" w:cs="Segoe UI"/>
                <w:b/>
                <w:bCs/>
                <w:color w:val="C00000"/>
                <w:shd w:val="clear" w:color="auto" w:fill="FFFFFF"/>
              </w:rPr>
              <w:t>Je n’ai pas de contrat individuel sur ce risque :</w:t>
            </w:r>
          </w:p>
          <w:p w14:paraId="45ED2533" w14:textId="52900176" w:rsidR="00AB10EC" w:rsidRPr="006A3552" w:rsidRDefault="00AB10EC" w:rsidP="00AB10EC">
            <w:pPr>
              <w:pStyle w:val="NormalWeb"/>
              <w:spacing w:before="0" w:beforeAutospacing="0" w:after="0" w:afterAutospacing="0"/>
              <w:jc w:val="both"/>
              <w:rPr>
                <w:rFonts w:ascii="Avenir Next LT Pro" w:hAnsi="Avenir Next LT Pro" w:cs="Segoe UI"/>
                <w:color w:val="212529"/>
                <w:sz w:val="20"/>
                <w:szCs w:val="20"/>
                <w:shd w:val="clear" w:color="auto" w:fill="FFFFFF"/>
              </w:rPr>
            </w:pPr>
            <w:r w:rsidRPr="006A3552">
              <w:rPr>
                <w:rFonts w:ascii="Avenir Next LT Pro" w:hAnsi="Avenir Next LT Pro" w:cs="Segoe UI"/>
                <w:color w:val="212529"/>
                <w:sz w:val="20"/>
                <w:szCs w:val="20"/>
                <w:shd w:val="clear" w:color="auto" w:fill="FFFFFF"/>
              </w:rPr>
              <w:t xml:space="preserve">Il vous suffit de manifester votre </w:t>
            </w:r>
            <w:r w:rsidR="006A3552">
              <w:rPr>
                <w:rFonts w:ascii="Avenir Next LT Pro" w:hAnsi="Avenir Next LT Pro" w:cs="Segoe UI"/>
                <w:color w:val="212529"/>
                <w:sz w:val="20"/>
                <w:szCs w:val="20"/>
                <w:shd w:val="clear" w:color="auto" w:fill="FFFFFF"/>
              </w:rPr>
              <w:t>intention</w:t>
            </w:r>
            <w:r w:rsidRPr="006A3552">
              <w:rPr>
                <w:rFonts w:ascii="Avenir Next LT Pro" w:hAnsi="Avenir Next LT Pro" w:cs="Segoe UI"/>
                <w:color w:val="212529"/>
                <w:sz w:val="20"/>
                <w:szCs w:val="20"/>
                <w:shd w:val="clear" w:color="auto" w:fill="FFFFFF"/>
              </w:rPr>
              <w:t xml:space="preserve"> auprès de la mairie et de compléter le bulletin d’adhésion en ligne</w:t>
            </w:r>
            <w:r w:rsidR="00532B98">
              <w:rPr>
                <w:rFonts w:ascii="Avenir Next LT Pro" w:hAnsi="Avenir Next LT Pro" w:cs="Segoe UI"/>
                <w:color w:val="212529"/>
                <w:sz w:val="20"/>
                <w:szCs w:val="20"/>
                <w:shd w:val="clear" w:color="auto" w:fill="FFFFFF"/>
              </w:rPr>
              <w:t>.</w:t>
            </w:r>
          </w:p>
          <w:p w14:paraId="10231916" w14:textId="10412EBA" w:rsidR="00AB10EC" w:rsidRDefault="00AB10EC" w:rsidP="00172E88">
            <w:pPr>
              <w:pStyle w:val="NormalWeb"/>
              <w:spacing w:before="0" w:beforeAutospacing="0" w:after="0" w:afterAutospacing="0"/>
              <w:rPr>
                <w:rFonts w:ascii="Avenir Next LT Pro" w:hAnsi="Avenir Next LT Pro" w:cs="Segoe UI"/>
                <w:color w:val="212529"/>
                <w:sz w:val="18"/>
                <w:szCs w:val="18"/>
                <w:shd w:val="clear" w:color="auto" w:fill="FFFFFF"/>
              </w:rPr>
            </w:pPr>
          </w:p>
          <w:p w14:paraId="2FAA4C45" w14:textId="77777777" w:rsidR="006A3552" w:rsidRDefault="006A3552" w:rsidP="00172E88">
            <w:pPr>
              <w:pStyle w:val="NormalWeb"/>
              <w:spacing w:before="0" w:beforeAutospacing="0" w:after="0" w:afterAutospacing="0"/>
              <w:rPr>
                <w:rFonts w:ascii="Avenir Next LT Pro" w:hAnsi="Avenir Next LT Pro" w:cs="Segoe UI"/>
                <w:color w:val="212529"/>
                <w:sz w:val="18"/>
                <w:szCs w:val="18"/>
                <w:shd w:val="clear" w:color="auto" w:fill="FFFFFF"/>
              </w:rPr>
            </w:pPr>
          </w:p>
          <w:p w14:paraId="718B25B0" w14:textId="63733503" w:rsidR="00AB10EC" w:rsidRDefault="00AB10EC" w:rsidP="00AB10EC">
            <w:pPr>
              <w:pStyle w:val="NormalWeb"/>
              <w:spacing w:before="0" w:beforeAutospacing="0" w:after="0" w:afterAutospacing="0"/>
              <w:jc w:val="both"/>
              <w:rPr>
                <w:rFonts w:ascii="Bradley Hand ITC" w:hAnsi="Bradley Hand ITC" w:cs="Segoe UI"/>
                <w:b/>
                <w:bCs/>
                <w:color w:val="C00000"/>
                <w:shd w:val="clear" w:color="auto" w:fill="FFFFFF"/>
              </w:rPr>
            </w:pPr>
            <w:r>
              <w:rPr>
                <w:rFonts w:ascii="Bradley Hand ITC" w:hAnsi="Bradley Hand ITC" w:cs="Segoe UI"/>
                <w:b/>
                <w:bCs/>
                <w:color w:val="C00000"/>
                <w:shd w:val="clear" w:color="auto" w:fill="FFFFFF"/>
              </w:rPr>
              <w:t xml:space="preserve">J’étais adhérent </w:t>
            </w:r>
            <w:r w:rsidR="006A3552">
              <w:rPr>
                <w:rFonts w:ascii="Bradley Hand ITC" w:hAnsi="Bradley Hand ITC" w:cs="Segoe UI"/>
                <w:b/>
                <w:bCs/>
                <w:color w:val="C00000"/>
                <w:shd w:val="clear" w:color="auto" w:fill="FFFFFF"/>
              </w:rPr>
              <w:t>au</w:t>
            </w:r>
            <w:r>
              <w:rPr>
                <w:rFonts w:ascii="Bradley Hand ITC" w:hAnsi="Bradley Hand ITC" w:cs="Segoe UI"/>
                <w:b/>
                <w:bCs/>
                <w:color w:val="C00000"/>
                <w:shd w:val="clear" w:color="auto" w:fill="FFFFFF"/>
              </w:rPr>
              <w:t xml:space="preserve"> précédent contrat collectif</w:t>
            </w:r>
            <w:r w:rsidR="002A51BB">
              <w:rPr>
                <w:rFonts w:ascii="Bradley Hand ITC" w:hAnsi="Bradley Hand ITC" w:cs="Segoe UI"/>
                <w:b/>
                <w:bCs/>
                <w:color w:val="C00000"/>
                <w:shd w:val="clear" w:color="auto" w:fill="FFFFFF"/>
              </w:rPr>
              <w:t xml:space="preserve"> MNT/Relyens</w:t>
            </w:r>
            <w:r>
              <w:rPr>
                <w:rFonts w:ascii="Bradley Hand ITC" w:hAnsi="Bradley Hand ITC" w:cs="Segoe UI"/>
                <w:b/>
                <w:bCs/>
                <w:color w:val="C00000"/>
                <w:shd w:val="clear" w:color="auto" w:fill="FFFFFF"/>
              </w:rPr>
              <w:t xml:space="preserve"> de la commune :</w:t>
            </w:r>
          </w:p>
          <w:p w14:paraId="7FC1DDD2" w14:textId="19EB093B" w:rsidR="006A3552" w:rsidRDefault="00AB10EC" w:rsidP="006A3552">
            <w:pPr>
              <w:pStyle w:val="NormalWeb"/>
              <w:spacing w:before="0" w:beforeAutospacing="0" w:after="0" w:afterAutospacing="0"/>
              <w:jc w:val="both"/>
              <w:rPr>
                <w:rFonts w:ascii="Avenir Next LT Pro" w:hAnsi="Avenir Next LT Pro" w:cs="Segoe UI"/>
                <w:color w:val="212529"/>
                <w:sz w:val="20"/>
                <w:szCs w:val="20"/>
                <w:shd w:val="clear" w:color="auto" w:fill="FFFFFF"/>
              </w:rPr>
            </w:pPr>
            <w:r w:rsidRPr="006A3552">
              <w:rPr>
                <w:rFonts w:ascii="Avenir Next LT Pro" w:hAnsi="Avenir Next LT Pro" w:cs="Segoe UI"/>
                <w:color w:val="212529"/>
                <w:sz w:val="20"/>
                <w:szCs w:val="20"/>
                <w:shd w:val="clear" w:color="auto" w:fill="FFFFFF"/>
              </w:rPr>
              <w:t xml:space="preserve">La résiliation </w:t>
            </w:r>
            <w:r w:rsidR="00802FC5">
              <w:rPr>
                <w:rFonts w:ascii="Avenir Next LT Pro" w:hAnsi="Avenir Next LT Pro" w:cs="Segoe UI"/>
                <w:color w:val="212529"/>
                <w:sz w:val="20"/>
                <w:szCs w:val="20"/>
                <w:shd w:val="clear" w:color="auto" w:fill="FFFFFF"/>
              </w:rPr>
              <w:t xml:space="preserve">de votre contrat actuel </w:t>
            </w:r>
            <w:r w:rsidR="006A3552">
              <w:rPr>
                <w:rFonts w:ascii="Avenir Next LT Pro" w:hAnsi="Avenir Next LT Pro" w:cs="Segoe UI"/>
                <w:color w:val="212529"/>
                <w:sz w:val="20"/>
                <w:szCs w:val="20"/>
                <w:shd w:val="clear" w:color="auto" w:fill="FFFFFF"/>
              </w:rPr>
              <w:t>est</w:t>
            </w:r>
            <w:r w:rsidRPr="006A3552">
              <w:rPr>
                <w:rFonts w:ascii="Avenir Next LT Pro" w:hAnsi="Avenir Next LT Pro" w:cs="Segoe UI"/>
                <w:color w:val="212529"/>
                <w:sz w:val="20"/>
                <w:szCs w:val="20"/>
                <w:shd w:val="clear" w:color="auto" w:fill="FFFFFF"/>
              </w:rPr>
              <w:t xml:space="preserve"> automatique au 31.12.2025. </w:t>
            </w:r>
          </w:p>
          <w:p w14:paraId="68CDDC92" w14:textId="77777777" w:rsidR="00802FC5" w:rsidRPr="00802FC5" w:rsidRDefault="00802FC5" w:rsidP="006A3552">
            <w:pPr>
              <w:pStyle w:val="NormalWeb"/>
              <w:spacing w:before="0" w:beforeAutospacing="0" w:after="0" w:afterAutospacing="0"/>
              <w:jc w:val="both"/>
              <w:rPr>
                <w:rFonts w:ascii="Avenir Next LT Pro" w:hAnsi="Avenir Next LT Pro" w:cs="Segoe UI"/>
                <w:color w:val="212529"/>
                <w:sz w:val="8"/>
                <w:szCs w:val="8"/>
                <w:shd w:val="clear" w:color="auto" w:fill="FFFFFF"/>
              </w:rPr>
            </w:pPr>
          </w:p>
          <w:p w14:paraId="58DC7B92" w14:textId="563943D0" w:rsidR="00D05D80" w:rsidRDefault="002A51BB" w:rsidP="00D05D80">
            <w:pPr>
              <w:pStyle w:val="NormalWeb"/>
              <w:spacing w:before="0" w:beforeAutospacing="0" w:after="0" w:afterAutospacing="0"/>
              <w:jc w:val="both"/>
              <w:rPr>
                <w:rFonts w:ascii="Avenir Next LT Pro" w:hAnsi="Avenir Next LT Pro" w:cs="Segoe UI"/>
                <w:color w:val="212529"/>
                <w:sz w:val="20"/>
                <w:szCs w:val="20"/>
                <w:shd w:val="clear" w:color="auto" w:fill="FFFFFF"/>
              </w:rPr>
            </w:pPr>
            <w:r>
              <w:rPr>
                <w:rFonts w:ascii="Avenir Next LT Pro" w:hAnsi="Avenir Next LT Pro" w:cs="Segoe UI"/>
                <w:color w:val="212529"/>
                <w:sz w:val="20"/>
                <w:szCs w:val="20"/>
                <w:shd w:val="clear" w:color="auto" w:fill="FFFFFF"/>
              </w:rPr>
              <w:t>Une estimation de</w:t>
            </w:r>
            <w:r w:rsidR="00D05D80">
              <w:rPr>
                <w:rFonts w:ascii="Avenir Next LT Pro" w:hAnsi="Avenir Next LT Pro" w:cs="Segoe UI"/>
                <w:color w:val="212529"/>
                <w:sz w:val="20"/>
                <w:szCs w:val="20"/>
                <w:shd w:val="clear" w:color="auto" w:fill="FFFFFF"/>
              </w:rPr>
              <w:t xml:space="preserve"> l’augmentation de votre cotisation</w:t>
            </w:r>
            <w:r>
              <w:rPr>
                <w:rFonts w:ascii="Avenir Next LT Pro" w:hAnsi="Avenir Next LT Pro" w:cs="Segoe UI"/>
                <w:color w:val="212529"/>
                <w:sz w:val="20"/>
                <w:szCs w:val="20"/>
                <w:shd w:val="clear" w:color="auto" w:fill="FFFFFF"/>
              </w:rPr>
              <w:t xml:space="preserve"> peut vous être donnée - C</w:t>
            </w:r>
            <w:r w:rsidR="004927E7">
              <w:rPr>
                <w:rFonts w:ascii="Avenir Next LT Pro" w:hAnsi="Avenir Next LT Pro" w:cs="Segoe UI"/>
                <w:color w:val="212529"/>
                <w:sz w:val="20"/>
                <w:szCs w:val="20"/>
                <w:shd w:val="clear" w:color="auto" w:fill="FFFFFF"/>
              </w:rPr>
              <w:t>hoisissez vos garanties optionnelles.</w:t>
            </w:r>
          </w:p>
          <w:p w14:paraId="1D7D6CBA" w14:textId="77777777" w:rsidR="00D05D80" w:rsidRPr="00802FC5" w:rsidRDefault="00D05D80" w:rsidP="00D05D80">
            <w:pPr>
              <w:pStyle w:val="NormalWeb"/>
              <w:spacing w:before="0" w:beforeAutospacing="0" w:after="0" w:afterAutospacing="0"/>
              <w:jc w:val="both"/>
              <w:rPr>
                <w:rFonts w:ascii="Avenir Next LT Pro" w:hAnsi="Avenir Next LT Pro" w:cs="Segoe UI"/>
                <w:color w:val="212529"/>
                <w:sz w:val="8"/>
                <w:szCs w:val="8"/>
                <w:shd w:val="clear" w:color="auto" w:fill="FFFFFF"/>
              </w:rPr>
            </w:pPr>
          </w:p>
          <w:p w14:paraId="0A3EB757" w14:textId="77777777" w:rsidR="00802FC5" w:rsidRDefault="00AB10EC" w:rsidP="006A3552">
            <w:pPr>
              <w:pStyle w:val="NormalWeb"/>
              <w:spacing w:before="0" w:beforeAutospacing="0" w:after="0" w:afterAutospacing="0"/>
              <w:jc w:val="both"/>
              <w:rPr>
                <w:rFonts w:ascii="Avenir Next LT Pro" w:hAnsi="Avenir Next LT Pro" w:cs="Segoe UI"/>
                <w:color w:val="212529"/>
                <w:sz w:val="20"/>
                <w:szCs w:val="20"/>
                <w:shd w:val="clear" w:color="auto" w:fill="FFFFFF"/>
              </w:rPr>
            </w:pPr>
            <w:r w:rsidRPr="006A3552">
              <w:rPr>
                <w:rFonts w:ascii="Avenir Next LT Pro" w:hAnsi="Avenir Next LT Pro" w:cs="Segoe UI"/>
                <w:color w:val="212529"/>
                <w:sz w:val="20"/>
                <w:szCs w:val="20"/>
                <w:shd w:val="clear" w:color="auto" w:fill="FFFFFF"/>
              </w:rPr>
              <w:t xml:space="preserve">Informez la collectivité de votre souhait </w:t>
            </w:r>
            <w:r w:rsidR="00C46BE6">
              <w:rPr>
                <w:rFonts w:ascii="Avenir Next LT Pro" w:hAnsi="Avenir Next LT Pro" w:cs="Segoe UI"/>
                <w:color w:val="212529"/>
                <w:sz w:val="20"/>
                <w:szCs w:val="20"/>
                <w:shd w:val="clear" w:color="auto" w:fill="FFFFFF"/>
              </w:rPr>
              <w:t xml:space="preserve">d’adhérer au </w:t>
            </w:r>
            <w:r w:rsidRPr="006A3552">
              <w:rPr>
                <w:rFonts w:ascii="Avenir Next LT Pro" w:hAnsi="Avenir Next LT Pro" w:cs="Segoe UI"/>
                <w:color w:val="212529"/>
                <w:sz w:val="20"/>
                <w:szCs w:val="20"/>
                <w:shd w:val="clear" w:color="auto" w:fill="FFFFFF"/>
              </w:rPr>
              <w:t xml:space="preserve">contrat à </w:t>
            </w:r>
            <w:r w:rsidR="00C46BE6">
              <w:rPr>
                <w:rFonts w:ascii="Avenir Next LT Pro" w:hAnsi="Avenir Next LT Pro" w:cs="Segoe UI"/>
                <w:color w:val="212529"/>
                <w:sz w:val="20"/>
                <w:szCs w:val="20"/>
                <w:shd w:val="clear" w:color="auto" w:fill="FFFFFF"/>
              </w:rPr>
              <w:t xml:space="preserve">effet du </w:t>
            </w:r>
            <w:r w:rsidRPr="006A3552">
              <w:rPr>
                <w:rFonts w:ascii="Avenir Next LT Pro" w:hAnsi="Avenir Next LT Pro" w:cs="Segoe UI"/>
                <w:color w:val="212529"/>
                <w:sz w:val="20"/>
                <w:szCs w:val="20"/>
                <w:shd w:val="clear" w:color="auto" w:fill="FFFFFF"/>
              </w:rPr>
              <w:t>1.1.2026</w:t>
            </w:r>
            <w:r w:rsidR="00C46BE6">
              <w:rPr>
                <w:rFonts w:ascii="Avenir Next LT Pro" w:hAnsi="Avenir Next LT Pro" w:cs="Segoe UI"/>
                <w:color w:val="212529"/>
                <w:sz w:val="20"/>
                <w:szCs w:val="20"/>
                <w:shd w:val="clear" w:color="auto" w:fill="FFFFFF"/>
              </w:rPr>
              <w:t xml:space="preserve"> </w:t>
            </w:r>
          </w:p>
          <w:p w14:paraId="1666128C" w14:textId="77777777" w:rsidR="00802FC5" w:rsidRPr="00802FC5" w:rsidRDefault="00802FC5" w:rsidP="00802FC5">
            <w:pPr>
              <w:pStyle w:val="NormalWeb"/>
              <w:spacing w:before="0" w:beforeAutospacing="0" w:after="0" w:afterAutospacing="0"/>
              <w:jc w:val="both"/>
              <w:rPr>
                <w:rFonts w:ascii="Avenir Next LT Pro" w:hAnsi="Avenir Next LT Pro" w:cs="Segoe UI"/>
                <w:color w:val="212529"/>
                <w:sz w:val="8"/>
                <w:szCs w:val="8"/>
                <w:shd w:val="clear" w:color="auto" w:fill="FFFFFF"/>
              </w:rPr>
            </w:pPr>
          </w:p>
          <w:p w14:paraId="0C8408FE" w14:textId="791BB054" w:rsidR="00AB10EC" w:rsidRDefault="00802FC5" w:rsidP="006A3552">
            <w:pPr>
              <w:pStyle w:val="NormalWeb"/>
              <w:spacing w:before="0" w:beforeAutospacing="0" w:after="0" w:afterAutospacing="0"/>
              <w:jc w:val="both"/>
              <w:rPr>
                <w:rFonts w:ascii="Avenir Next LT Pro" w:hAnsi="Avenir Next LT Pro" w:cs="Segoe UI"/>
                <w:color w:val="212529"/>
                <w:sz w:val="20"/>
                <w:szCs w:val="20"/>
                <w:shd w:val="clear" w:color="auto" w:fill="FFFFFF"/>
              </w:rPr>
            </w:pPr>
            <w:r>
              <w:rPr>
                <w:rFonts w:ascii="Avenir Next LT Pro" w:hAnsi="Avenir Next LT Pro" w:cs="Segoe UI"/>
                <w:color w:val="212529"/>
                <w:sz w:val="20"/>
                <w:szCs w:val="20"/>
                <w:shd w:val="clear" w:color="auto" w:fill="FFFFFF"/>
              </w:rPr>
              <w:t>P</w:t>
            </w:r>
            <w:r w:rsidR="00C46BE6">
              <w:rPr>
                <w:rFonts w:ascii="Avenir Next LT Pro" w:hAnsi="Avenir Next LT Pro" w:cs="Segoe UI"/>
                <w:color w:val="212529"/>
                <w:sz w:val="20"/>
                <w:szCs w:val="20"/>
                <w:shd w:val="clear" w:color="auto" w:fill="FFFFFF"/>
              </w:rPr>
              <w:t xml:space="preserve">rocédez à votre adhésion en ligne (voir flyer </w:t>
            </w:r>
            <w:r w:rsidR="002A51BB">
              <w:rPr>
                <w:rFonts w:ascii="Avenir Next LT Pro" w:hAnsi="Avenir Next LT Pro" w:cs="Segoe UI"/>
                <w:color w:val="212529"/>
                <w:sz w:val="20"/>
                <w:szCs w:val="20"/>
                <w:shd w:val="clear" w:color="auto" w:fill="FFFFFF"/>
              </w:rPr>
              <w:t>RELYENS</w:t>
            </w:r>
            <w:r w:rsidR="00C46BE6">
              <w:rPr>
                <w:rFonts w:ascii="Avenir Next LT Pro" w:hAnsi="Avenir Next LT Pro" w:cs="Segoe UI"/>
                <w:color w:val="212529"/>
                <w:sz w:val="20"/>
                <w:szCs w:val="20"/>
                <w:shd w:val="clear" w:color="auto" w:fill="FFFFFF"/>
              </w:rPr>
              <w:t>).</w:t>
            </w:r>
          </w:p>
          <w:p w14:paraId="7BB2F28E" w14:textId="2D861944" w:rsidR="00AB10EC" w:rsidRPr="00326B76" w:rsidRDefault="00AB10EC" w:rsidP="00D05D80">
            <w:pPr>
              <w:pStyle w:val="NormalWeb"/>
              <w:spacing w:before="0" w:beforeAutospacing="0" w:after="0" w:afterAutospacing="0"/>
              <w:jc w:val="both"/>
              <w:rPr>
                <w:rFonts w:ascii="Avenir Next LT Pro" w:hAnsi="Avenir Next LT Pro" w:cs="Segoe UI"/>
                <w:color w:val="212529"/>
                <w:sz w:val="18"/>
                <w:szCs w:val="18"/>
                <w:shd w:val="clear" w:color="auto" w:fill="FFFFFF"/>
              </w:rPr>
            </w:pPr>
          </w:p>
        </w:tc>
        <w:tc>
          <w:tcPr>
            <w:tcW w:w="3402" w:type="dxa"/>
            <w:tcBorders>
              <w:top w:val="single" w:sz="4" w:space="0" w:color="auto"/>
            </w:tcBorders>
          </w:tcPr>
          <w:p w14:paraId="739A310B" w14:textId="77777777" w:rsidR="00FE22C5" w:rsidRDefault="00FE22C5" w:rsidP="00172E88">
            <w:pPr>
              <w:pStyle w:val="NormalWeb"/>
              <w:spacing w:before="0" w:beforeAutospacing="0" w:after="0" w:afterAutospacing="0"/>
              <w:rPr>
                <w:rFonts w:ascii="Avenir Next LT Pro" w:hAnsi="Avenir Next LT Pro" w:cs="Segoe UI"/>
                <w:color w:val="212529"/>
                <w:sz w:val="18"/>
                <w:szCs w:val="18"/>
                <w:shd w:val="clear" w:color="auto" w:fill="FFFFFF"/>
              </w:rPr>
            </w:pPr>
          </w:p>
          <w:p w14:paraId="040846EB" w14:textId="676D6A61" w:rsidR="00FE22C5" w:rsidRPr="00FE22C5" w:rsidRDefault="00FE22C5" w:rsidP="00172E88">
            <w:pPr>
              <w:pStyle w:val="NormalWeb"/>
              <w:spacing w:before="0" w:beforeAutospacing="0" w:after="0" w:afterAutospacing="0"/>
              <w:jc w:val="both"/>
              <w:rPr>
                <w:rFonts w:ascii="Bradley Hand ITC" w:hAnsi="Bradley Hand ITC" w:cs="Segoe UI"/>
                <w:b/>
                <w:bCs/>
                <w:color w:val="C00000"/>
                <w:shd w:val="clear" w:color="auto" w:fill="FFFFFF"/>
              </w:rPr>
            </w:pPr>
            <w:r w:rsidRPr="00FE22C5">
              <w:rPr>
                <w:rFonts w:ascii="Bradley Hand ITC" w:hAnsi="Bradley Hand ITC" w:cs="Segoe UI"/>
                <w:b/>
                <w:bCs/>
                <w:color w:val="C00000"/>
                <w:shd w:val="clear" w:color="auto" w:fill="FFFFFF"/>
              </w:rPr>
              <w:t>Puis-je bénéficier de la participation employeur ?</w:t>
            </w:r>
          </w:p>
          <w:p w14:paraId="0D09ED15" w14:textId="06E3D2D4" w:rsidR="00FE22C5" w:rsidRPr="00D7562A" w:rsidRDefault="00FE22C5" w:rsidP="00FE22C5">
            <w:pPr>
              <w:pStyle w:val="NormalWeb"/>
              <w:spacing w:before="0" w:beforeAutospacing="0" w:after="0" w:afterAutospacing="0"/>
              <w:jc w:val="both"/>
              <w:rPr>
                <w:rFonts w:ascii="Avenir Next LT Pro" w:hAnsi="Avenir Next LT Pro" w:cs="Segoe UI"/>
                <w:color w:val="212529"/>
                <w:sz w:val="20"/>
                <w:szCs w:val="20"/>
                <w:shd w:val="clear" w:color="auto" w:fill="FFFFFF"/>
              </w:rPr>
            </w:pPr>
            <w:r w:rsidRPr="00FE22C5">
              <w:rPr>
                <w:rFonts w:ascii="Avenir Next LT Pro" w:hAnsi="Avenir Next LT Pro" w:cs="Segoe UI"/>
                <w:b/>
                <w:bCs/>
                <w:color w:val="212529"/>
                <w:sz w:val="20"/>
                <w:szCs w:val="20"/>
                <w:shd w:val="clear" w:color="auto" w:fill="FFFFFF"/>
              </w:rPr>
              <w:t>Non</w:t>
            </w:r>
            <w:r>
              <w:rPr>
                <w:rFonts w:ascii="Avenir Next LT Pro" w:hAnsi="Avenir Next LT Pro" w:cs="Segoe UI"/>
                <w:color w:val="212529"/>
                <w:sz w:val="20"/>
                <w:szCs w:val="20"/>
                <w:shd w:val="clear" w:color="auto" w:fill="FFFFFF"/>
              </w:rPr>
              <w:t xml:space="preserve">, la commune a opté pour </w:t>
            </w:r>
            <w:r w:rsidR="002A51BB">
              <w:rPr>
                <w:rFonts w:ascii="Avenir Next LT Pro" w:hAnsi="Avenir Next LT Pro" w:cs="Segoe UI"/>
                <w:color w:val="212529"/>
                <w:sz w:val="20"/>
                <w:szCs w:val="20"/>
                <w:shd w:val="clear" w:color="auto" w:fill="FFFFFF"/>
              </w:rPr>
              <w:t xml:space="preserve">l’adhésion au </w:t>
            </w:r>
            <w:r w:rsidR="002A51BB" w:rsidRPr="007A4123">
              <w:rPr>
                <w:rFonts w:ascii="Avenir Next LT Pro" w:hAnsi="Avenir Next LT Pro" w:cs="Segoe UI"/>
                <w:color w:val="212529"/>
                <w:sz w:val="20"/>
                <w:szCs w:val="20"/>
                <w:u w:val="single"/>
                <w:shd w:val="clear" w:color="auto" w:fill="FFFFFF"/>
              </w:rPr>
              <w:t>contrat collectif</w:t>
            </w:r>
            <w:r w:rsidR="002A51BB">
              <w:rPr>
                <w:rFonts w:ascii="Avenir Next LT Pro" w:hAnsi="Avenir Next LT Pro" w:cs="Segoe UI"/>
                <w:color w:val="212529"/>
                <w:sz w:val="20"/>
                <w:szCs w:val="20"/>
                <w:shd w:val="clear" w:color="auto" w:fill="FFFFFF"/>
              </w:rPr>
              <w:t xml:space="preserve"> </w:t>
            </w:r>
            <w:r>
              <w:rPr>
                <w:rFonts w:ascii="Avenir Next LT Pro" w:hAnsi="Avenir Next LT Pro" w:cs="Segoe UI"/>
                <w:color w:val="212529"/>
                <w:sz w:val="20"/>
                <w:szCs w:val="20"/>
                <w:shd w:val="clear" w:color="auto" w:fill="FFFFFF"/>
              </w:rPr>
              <w:t xml:space="preserve">MNT Relyens. </w:t>
            </w:r>
          </w:p>
          <w:p w14:paraId="2CEF7171" w14:textId="77777777" w:rsidR="00FE22C5" w:rsidRDefault="00FE22C5" w:rsidP="00172E88">
            <w:pPr>
              <w:pStyle w:val="NormalWeb"/>
              <w:spacing w:before="0" w:beforeAutospacing="0" w:after="0" w:afterAutospacing="0"/>
              <w:jc w:val="both"/>
              <w:rPr>
                <w:rFonts w:ascii="Avenir Next LT Pro" w:hAnsi="Avenir Next LT Pro" w:cs="Segoe UI"/>
                <w:color w:val="212529"/>
                <w:sz w:val="18"/>
                <w:szCs w:val="18"/>
                <w:shd w:val="clear" w:color="auto" w:fill="FFFFFF"/>
              </w:rPr>
            </w:pPr>
          </w:p>
          <w:p w14:paraId="078B7315" w14:textId="60BD8970" w:rsidR="00FE22C5" w:rsidRPr="00AB10EC" w:rsidRDefault="00FE22C5" w:rsidP="00172E88">
            <w:pPr>
              <w:pStyle w:val="NormalWeb"/>
              <w:spacing w:before="0" w:beforeAutospacing="0" w:after="0" w:afterAutospacing="0"/>
              <w:jc w:val="both"/>
              <w:rPr>
                <w:rFonts w:ascii="Bradley Hand ITC" w:hAnsi="Bradley Hand ITC" w:cs="Segoe UI"/>
                <w:b/>
                <w:bCs/>
                <w:color w:val="C00000"/>
                <w:shd w:val="clear" w:color="auto" w:fill="FFFFFF"/>
              </w:rPr>
            </w:pPr>
            <w:r w:rsidRPr="00AB10EC">
              <w:rPr>
                <w:rFonts w:ascii="Bradley Hand ITC" w:hAnsi="Bradley Hand ITC" w:cs="Segoe UI"/>
                <w:b/>
                <w:bCs/>
                <w:color w:val="C00000"/>
                <w:shd w:val="clear" w:color="auto" w:fill="FFFFFF"/>
              </w:rPr>
              <w:t>Je souhaite résilier mon contrat individuel et adhér</w:t>
            </w:r>
            <w:r w:rsidR="00AB10EC" w:rsidRPr="00AB10EC">
              <w:rPr>
                <w:rFonts w:ascii="Bradley Hand ITC" w:hAnsi="Bradley Hand ITC" w:cs="Segoe UI"/>
                <w:b/>
                <w:bCs/>
                <w:color w:val="C00000"/>
                <w:shd w:val="clear" w:color="auto" w:fill="FFFFFF"/>
              </w:rPr>
              <w:t>er</w:t>
            </w:r>
            <w:r w:rsidRPr="00AB10EC">
              <w:rPr>
                <w:rFonts w:ascii="Bradley Hand ITC" w:hAnsi="Bradley Hand ITC" w:cs="Segoe UI"/>
                <w:b/>
                <w:bCs/>
                <w:color w:val="C00000"/>
                <w:shd w:val="clear" w:color="auto" w:fill="FFFFFF"/>
              </w:rPr>
              <w:t xml:space="preserve"> au contrat collectif de la commune : </w:t>
            </w:r>
          </w:p>
          <w:p w14:paraId="4789C1A6" w14:textId="379B98E1" w:rsidR="004927E7" w:rsidRDefault="004927E7" w:rsidP="00AB10EC">
            <w:pPr>
              <w:pStyle w:val="NormalWeb"/>
              <w:spacing w:before="0" w:beforeAutospacing="0" w:after="0" w:afterAutospacing="0"/>
              <w:jc w:val="both"/>
              <w:rPr>
                <w:rFonts w:ascii="Avenir Next LT Pro" w:hAnsi="Avenir Next LT Pro" w:cs="Segoe UI"/>
                <w:color w:val="212529"/>
                <w:sz w:val="20"/>
                <w:szCs w:val="20"/>
                <w:shd w:val="clear" w:color="auto" w:fill="FFFFFF"/>
              </w:rPr>
            </w:pPr>
            <w:r>
              <w:rPr>
                <w:rFonts w:ascii="Avenir Next LT Pro" w:hAnsi="Avenir Next LT Pro" w:cs="Segoe UI"/>
                <w:color w:val="212529"/>
                <w:sz w:val="20"/>
                <w:szCs w:val="20"/>
                <w:shd w:val="clear" w:color="auto" w:fill="FFFFFF"/>
              </w:rPr>
              <w:t>Vérifiez les conditions de résiliation de votre contrat actuel.</w:t>
            </w:r>
          </w:p>
          <w:p w14:paraId="6744B63E" w14:textId="77777777" w:rsidR="004927E7" w:rsidRPr="004927E7" w:rsidRDefault="004927E7" w:rsidP="00AB10EC">
            <w:pPr>
              <w:pStyle w:val="NormalWeb"/>
              <w:spacing w:before="0" w:beforeAutospacing="0" w:after="0" w:afterAutospacing="0"/>
              <w:jc w:val="both"/>
              <w:rPr>
                <w:rFonts w:ascii="Avenir Next LT Pro" w:hAnsi="Avenir Next LT Pro" w:cs="Segoe UI"/>
                <w:color w:val="212529"/>
                <w:sz w:val="8"/>
                <w:szCs w:val="8"/>
                <w:shd w:val="clear" w:color="auto" w:fill="FFFFFF"/>
              </w:rPr>
            </w:pPr>
          </w:p>
          <w:p w14:paraId="6D7EA9D4" w14:textId="3EC4B7A1" w:rsidR="004927E7" w:rsidRDefault="004927E7" w:rsidP="00AB10EC">
            <w:pPr>
              <w:pStyle w:val="NormalWeb"/>
              <w:spacing w:before="0" w:beforeAutospacing="0" w:after="0" w:afterAutospacing="0"/>
              <w:jc w:val="both"/>
              <w:rPr>
                <w:rFonts w:ascii="Avenir Next LT Pro" w:hAnsi="Avenir Next LT Pro" w:cs="Segoe UI"/>
                <w:color w:val="212529"/>
                <w:sz w:val="20"/>
                <w:szCs w:val="20"/>
                <w:shd w:val="clear" w:color="auto" w:fill="FFFFFF"/>
              </w:rPr>
            </w:pPr>
            <w:r>
              <w:rPr>
                <w:rFonts w:ascii="Avenir Next LT Pro" w:hAnsi="Avenir Next LT Pro" w:cs="Segoe UI"/>
                <w:color w:val="212529"/>
                <w:sz w:val="20"/>
                <w:szCs w:val="20"/>
                <w:shd w:val="clear" w:color="auto" w:fill="FFFFFF"/>
              </w:rPr>
              <w:t xml:space="preserve">Adressez un courrier de résiliation en recommandé </w:t>
            </w:r>
            <w:r w:rsidR="002842DA">
              <w:rPr>
                <w:rFonts w:ascii="Avenir Next LT Pro" w:hAnsi="Avenir Next LT Pro" w:cs="Segoe UI"/>
                <w:color w:val="212529"/>
                <w:sz w:val="20"/>
                <w:szCs w:val="20"/>
                <w:shd w:val="clear" w:color="auto" w:fill="FFFFFF"/>
              </w:rPr>
              <w:t>au prestataire concerné</w:t>
            </w:r>
            <w:r w:rsidR="002A51BB">
              <w:rPr>
                <w:rFonts w:ascii="Avenir Next LT Pro" w:hAnsi="Avenir Next LT Pro" w:cs="Segoe UI"/>
                <w:color w:val="212529"/>
                <w:sz w:val="20"/>
                <w:szCs w:val="20"/>
                <w:shd w:val="clear" w:color="auto" w:fill="FFFFFF"/>
              </w:rPr>
              <w:t xml:space="preserve">. </w:t>
            </w:r>
            <w:r>
              <w:rPr>
                <w:rFonts w:ascii="Avenir Next LT Pro" w:hAnsi="Avenir Next LT Pro" w:cs="Segoe UI"/>
                <w:color w:val="212529"/>
                <w:sz w:val="20"/>
                <w:szCs w:val="20"/>
                <w:shd w:val="clear" w:color="auto" w:fill="FFFFFF"/>
              </w:rPr>
              <w:t xml:space="preserve"> </w:t>
            </w:r>
          </w:p>
          <w:p w14:paraId="14DF54E7" w14:textId="5881E294" w:rsidR="00AB10EC" w:rsidRDefault="004927E7" w:rsidP="00AB10EC">
            <w:pPr>
              <w:pStyle w:val="NormalWeb"/>
              <w:spacing w:before="0" w:beforeAutospacing="0" w:after="0" w:afterAutospacing="0"/>
              <w:jc w:val="both"/>
              <w:rPr>
                <w:rFonts w:ascii="Avenir Next LT Pro" w:hAnsi="Avenir Next LT Pro" w:cs="Segoe UI"/>
                <w:color w:val="212529"/>
                <w:sz w:val="20"/>
                <w:szCs w:val="20"/>
                <w:shd w:val="clear" w:color="auto" w:fill="FFFFFF"/>
              </w:rPr>
            </w:pPr>
            <w:r w:rsidRPr="004927E7">
              <w:rPr>
                <w:rFonts w:ascii="Avenir Next LT Pro" w:hAnsi="Avenir Next LT Pro" w:cs="Segoe UI"/>
                <w:b/>
                <w:bCs/>
                <w:color w:val="C00000"/>
                <w:sz w:val="20"/>
                <w:szCs w:val="20"/>
                <w:shd w:val="clear" w:color="auto" w:fill="FFFFFF"/>
              </w:rPr>
              <w:t>Résiliation au plus tard le 31.10.202</w:t>
            </w:r>
            <w:r w:rsidR="00393819">
              <w:rPr>
                <w:rFonts w:ascii="Avenir Next LT Pro" w:hAnsi="Avenir Next LT Pro" w:cs="Segoe UI"/>
                <w:b/>
                <w:bCs/>
                <w:color w:val="C00000"/>
                <w:sz w:val="20"/>
                <w:szCs w:val="20"/>
                <w:shd w:val="clear" w:color="auto" w:fill="FFFFFF"/>
              </w:rPr>
              <w:t>5</w:t>
            </w:r>
            <w:r>
              <w:rPr>
                <w:rFonts w:ascii="Avenir Next LT Pro" w:hAnsi="Avenir Next LT Pro" w:cs="Segoe UI"/>
                <w:b/>
                <w:bCs/>
                <w:color w:val="C00000"/>
                <w:sz w:val="20"/>
                <w:szCs w:val="20"/>
                <w:shd w:val="clear" w:color="auto" w:fill="FFFFFF"/>
              </w:rPr>
              <w:t>.</w:t>
            </w:r>
          </w:p>
          <w:p w14:paraId="665326C2" w14:textId="77777777" w:rsidR="004927E7" w:rsidRPr="00D41116" w:rsidRDefault="004927E7" w:rsidP="002A51BB">
            <w:pPr>
              <w:pStyle w:val="NormalWeb"/>
              <w:spacing w:before="0" w:beforeAutospacing="0" w:after="0" w:afterAutospacing="0"/>
              <w:rPr>
                <w:rFonts w:ascii="Avenir Next LT Pro" w:hAnsi="Avenir Next LT Pro" w:cs="Segoe UI"/>
                <w:i/>
                <w:color w:val="212529"/>
                <w:sz w:val="14"/>
                <w:szCs w:val="16"/>
                <w:shd w:val="clear" w:color="auto" w:fill="FFFFFF"/>
              </w:rPr>
            </w:pPr>
            <w:r w:rsidRPr="00D41116">
              <w:rPr>
                <w:rFonts w:ascii="Avenir Next LT Pro" w:hAnsi="Avenir Next LT Pro" w:cs="Segoe UI"/>
                <w:i/>
                <w:color w:val="212529"/>
                <w:sz w:val="14"/>
                <w:szCs w:val="16"/>
                <w:shd w:val="clear" w:color="auto" w:fill="FFFFFF"/>
              </w:rPr>
              <w:t xml:space="preserve">Modèle sur site CDG79.fr </w:t>
            </w:r>
          </w:p>
          <w:p w14:paraId="735E81F6" w14:textId="3B7CF816" w:rsidR="00AB10EC" w:rsidRDefault="004927E7" w:rsidP="002A51BB">
            <w:pPr>
              <w:pStyle w:val="NormalWeb"/>
              <w:spacing w:before="0" w:beforeAutospacing="0" w:after="0" w:afterAutospacing="0"/>
              <w:rPr>
                <w:rFonts w:ascii="Avenir Next LT Pro" w:hAnsi="Avenir Next LT Pro" w:cs="Segoe UI"/>
                <w:i/>
                <w:color w:val="212529"/>
                <w:sz w:val="14"/>
                <w:szCs w:val="16"/>
                <w:shd w:val="clear" w:color="auto" w:fill="FFFFFF"/>
              </w:rPr>
            </w:pPr>
            <w:r w:rsidRPr="00D41116">
              <w:rPr>
                <w:rFonts w:ascii="Avenir Next LT Pro" w:hAnsi="Avenir Next LT Pro" w:cs="Segoe UI"/>
                <w:i/>
                <w:color w:val="212529"/>
                <w:sz w:val="14"/>
                <w:szCs w:val="16"/>
                <w:shd w:val="clear" w:color="auto" w:fill="FFFFFF"/>
              </w:rPr>
              <w:t xml:space="preserve">rubrique </w:t>
            </w:r>
            <w:r w:rsidR="00393819" w:rsidRPr="00D41116">
              <w:rPr>
                <w:rFonts w:ascii="Avenir Next LT Pro" w:hAnsi="Avenir Next LT Pro" w:cs="Segoe UI"/>
                <w:i/>
                <w:color w:val="212529"/>
                <w:sz w:val="14"/>
                <w:szCs w:val="16"/>
                <w:shd w:val="clear" w:color="auto" w:fill="FFFFFF"/>
              </w:rPr>
              <w:t>les ressources humaines\protection sociale complémentaire</w:t>
            </w:r>
            <w:r w:rsidR="00896198">
              <w:rPr>
                <w:rFonts w:ascii="Avenir Next LT Pro" w:hAnsi="Avenir Next LT Pro" w:cs="Segoe UI"/>
                <w:i/>
                <w:color w:val="212529"/>
                <w:sz w:val="14"/>
                <w:szCs w:val="16"/>
                <w:shd w:val="clear" w:color="auto" w:fill="FFFFFF"/>
              </w:rPr>
              <w:t>/kit_adhésion_prévoyance</w:t>
            </w:r>
          </w:p>
          <w:p w14:paraId="0AC01424" w14:textId="4EEDE248" w:rsidR="00D41116" w:rsidRPr="00D41116" w:rsidRDefault="006E33B2" w:rsidP="002A51BB">
            <w:pPr>
              <w:pStyle w:val="NormalWeb"/>
              <w:spacing w:before="0" w:beforeAutospacing="0" w:after="0" w:afterAutospacing="0"/>
              <w:rPr>
                <w:rFonts w:ascii="Avenir Next LT Pro" w:hAnsi="Avenir Next LT Pro" w:cs="Segoe UI"/>
                <w:color w:val="212529"/>
                <w:sz w:val="18"/>
                <w:szCs w:val="16"/>
                <w:shd w:val="clear" w:color="auto" w:fill="FFFFFF"/>
              </w:rPr>
            </w:pPr>
            <w:r>
              <w:rPr>
                <w:rFonts w:ascii="Avenir Next LT Pro" w:hAnsi="Avenir Next LT Pro" w:cs="Segoe UI"/>
                <w:color w:val="212529"/>
                <w:sz w:val="18"/>
                <w:szCs w:val="16"/>
                <w:shd w:val="clear" w:color="auto" w:fill="FFFFFF"/>
              </w:rPr>
              <w:t>Notez que l</w:t>
            </w:r>
            <w:r w:rsidR="00D41116" w:rsidRPr="00D41116">
              <w:rPr>
                <w:rFonts w:ascii="Avenir Next LT Pro" w:hAnsi="Avenir Next LT Pro" w:cs="Segoe UI"/>
                <w:color w:val="212529"/>
                <w:sz w:val="18"/>
                <w:szCs w:val="16"/>
                <w:shd w:val="clear" w:color="auto" w:fill="FFFFFF"/>
              </w:rPr>
              <w:t xml:space="preserve">ors de votre adhésion, RELYENS peut se charger de la résiliation auprès de votre assureur. </w:t>
            </w:r>
          </w:p>
          <w:p w14:paraId="3BD74D84" w14:textId="77777777" w:rsidR="00AB10EC" w:rsidRPr="004927E7" w:rsidRDefault="00AB10EC" w:rsidP="00AB10EC">
            <w:pPr>
              <w:pStyle w:val="NormalWeb"/>
              <w:spacing w:before="0" w:beforeAutospacing="0" w:after="0" w:afterAutospacing="0"/>
              <w:jc w:val="both"/>
              <w:rPr>
                <w:rFonts w:ascii="Avenir Next LT Pro" w:hAnsi="Avenir Next LT Pro" w:cs="Segoe UI"/>
                <w:color w:val="212529"/>
                <w:sz w:val="8"/>
                <w:szCs w:val="8"/>
                <w:shd w:val="clear" w:color="auto" w:fill="FFFFFF"/>
              </w:rPr>
            </w:pPr>
          </w:p>
          <w:p w14:paraId="4AFE5F53" w14:textId="77777777" w:rsidR="004927E7" w:rsidRDefault="004927E7" w:rsidP="004927E7">
            <w:pPr>
              <w:pStyle w:val="NormalWeb"/>
              <w:spacing w:before="0" w:beforeAutospacing="0" w:after="0" w:afterAutospacing="0"/>
              <w:jc w:val="both"/>
              <w:rPr>
                <w:rFonts w:ascii="Avenir Next LT Pro" w:hAnsi="Avenir Next LT Pro" w:cs="Segoe UI"/>
                <w:color w:val="212529"/>
                <w:sz w:val="20"/>
                <w:szCs w:val="20"/>
                <w:shd w:val="clear" w:color="auto" w:fill="FFFFFF"/>
              </w:rPr>
            </w:pPr>
            <w:r w:rsidRPr="006A3552">
              <w:rPr>
                <w:rFonts w:ascii="Avenir Next LT Pro" w:hAnsi="Avenir Next LT Pro" w:cs="Segoe UI"/>
                <w:color w:val="212529"/>
                <w:sz w:val="20"/>
                <w:szCs w:val="20"/>
                <w:shd w:val="clear" w:color="auto" w:fill="FFFFFF"/>
              </w:rPr>
              <w:t xml:space="preserve">Informez la collectivité de votre souhait </w:t>
            </w:r>
            <w:r>
              <w:rPr>
                <w:rFonts w:ascii="Avenir Next LT Pro" w:hAnsi="Avenir Next LT Pro" w:cs="Segoe UI"/>
                <w:color w:val="212529"/>
                <w:sz w:val="20"/>
                <w:szCs w:val="20"/>
                <w:shd w:val="clear" w:color="auto" w:fill="FFFFFF"/>
              </w:rPr>
              <w:t xml:space="preserve">d’adhérer au </w:t>
            </w:r>
            <w:r w:rsidRPr="006A3552">
              <w:rPr>
                <w:rFonts w:ascii="Avenir Next LT Pro" w:hAnsi="Avenir Next LT Pro" w:cs="Segoe UI"/>
                <w:color w:val="212529"/>
                <w:sz w:val="20"/>
                <w:szCs w:val="20"/>
                <w:shd w:val="clear" w:color="auto" w:fill="FFFFFF"/>
              </w:rPr>
              <w:t xml:space="preserve">contrat à </w:t>
            </w:r>
            <w:r>
              <w:rPr>
                <w:rFonts w:ascii="Avenir Next LT Pro" w:hAnsi="Avenir Next LT Pro" w:cs="Segoe UI"/>
                <w:color w:val="212529"/>
                <w:sz w:val="20"/>
                <w:szCs w:val="20"/>
                <w:shd w:val="clear" w:color="auto" w:fill="FFFFFF"/>
              </w:rPr>
              <w:t xml:space="preserve">effet du </w:t>
            </w:r>
            <w:r w:rsidRPr="006A3552">
              <w:rPr>
                <w:rFonts w:ascii="Avenir Next LT Pro" w:hAnsi="Avenir Next LT Pro" w:cs="Segoe UI"/>
                <w:color w:val="212529"/>
                <w:sz w:val="20"/>
                <w:szCs w:val="20"/>
                <w:shd w:val="clear" w:color="auto" w:fill="FFFFFF"/>
              </w:rPr>
              <w:t>1.1.2026</w:t>
            </w:r>
            <w:r>
              <w:rPr>
                <w:rFonts w:ascii="Avenir Next LT Pro" w:hAnsi="Avenir Next LT Pro" w:cs="Segoe UI"/>
                <w:color w:val="212529"/>
                <w:sz w:val="20"/>
                <w:szCs w:val="20"/>
                <w:shd w:val="clear" w:color="auto" w:fill="FFFFFF"/>
              </w:rPr>
              <w:t xml:space="preserve"> </w:t>
            </w:r>
          </w:p>
          <w:p w14:paraId="1B9BD529" w14:textId="77777777" w:rsidR="004927E7" w:rsidRPr="00802FC5" w:rsidRDefault="004927E7" w:rsidP="004927E7">
            <w:pPr>
              <w:pStyle w:val="NormalWeb"/>
              <w:spacing w:before="0" w:beforeAutospacing="0" w:after="0" w:afterAutospacing="0"/>
              <w:jc w:val="both"/>
              <w:rPr>
                <w:rFonts w:ascii="Avenir Next LT Pro" w:hAnsi="Avenir Next LT Pro" w:cs="Segoe UI"/>
                <w:color w:val="212529"/>
                <w:sz w:val="8"/>
                <w:szCs w:val="8"/>
                <w:shd w:val="clear" w:color="auto" w:fill="FFFFFF"/>
              </w:rPr>
            </w:pPr>
          </w:p>
          <w:p w14:paraId="545C0645" w14:textId="179DE5D2" w:rsidR="00AB10EC" w:rsidRPr="00D7562A" w:rsidRDefault="004927E7" w:rsidP="002A51BB">
            <w:pPr>
              <w:pStyle w:val="NormalWeb"/>
              <w:spacing w:before="0" w:beforeAutospacing="0" w:after="0" w:afterAutospacing="0"/>
              <w:jc w:val="both"/>
              <w:rPr>
                <w:rFonts w:ascii="Avenir Next LT Pro" w:hAnsi="Avenir Next LT Pro" w:cs="Segoe UI"/>
                <w:color w:val="212529"/>
                <w:sz w:val="20"/>
                <w:szCs w:val="20"/>
                <w:shd w:val="clear" w:color="auto" w:fill="FFFFFF"/>
              </w:rPr>
            </w:pPr>
            <w:r>
              <w:rPr>
                <w:rFonts w:ascii="Avenir Next LT Pro" w:hAnsi="Avenir Next LT Pro" w:cs="Segoe UI"/>
                <w:color w:val="212529"/>
                <w:sz w:val="20"/>
                <w:szCs w:val="20"/>
                <w:shd w:val="clear" w:color="auto" w:fill="FFFFFF"/>
              </w:rPr>
              <w:t xml:space="preserve">Procédez à votre adhésion en ligne (voir flyer </w:t>
            </w:r>
            <w:r w:rsidR="002A51BB">
              <w:rPr>
                <w:rFonts w:ascii="Avenir Next LT Pro" w:hAnsi="Avenir Next LT Pro" w:cs="Segoe UI"/>
                <w:color w:val="212529"/>
                <w:sz w:val="20"/>
                <w:szCs w:val="20"/>
                <w:shd w:val="clear" w:color="auto" w:fill="FFFFFF"/>
              </w:rPr>
              <w:t>RELYENS</w:t>
            </w:r>
            <w:r>
              <w:rPr>
                <w:rFonts w:ascii="Avenir Next LT Pro" w:hAnsi="Avenir Next LT Pro" w:cs="Segoe UI"/>
                <w:color w:val="212529"/>
                <w:sz w:val="20"/>
                <w:szCs w:val="20"/>
                <w:shd w:val="clear" w:color="auto" w:fill="FFFFFF"/>
              </w:rPr>
              <w:t>).</w:t>
            </w:r>
          </w:p>
        </w:tc>
        <w:tc>
          <w:tcPr>
            <w:tcW w:w="3510" w:type="dxa"/>
            <w:tcBorders>
              <w:top w:val="single" w:sz="4" w:space="0" w:color="auto"/>
            </w:tcBorders>
          </w:tcPr>
          <w:p w14:paraId="686AC5D2" w14:textId="77777777" w:rsidR="00FE22C5" w:rsidRDefault="00FE22C5" w:rsidP="00172E88">
            <w:pPr>
              <w:pStyle w:val="NormalWeb"/>
              <w:spacing w:before="0" w:beforeAutospacing="0" w:after="0" w:afterAutospacing="0"/>
              <w:rPr>
                <w:rFonts w:ascii="Avenir Next LT Pro" w:hAnsi="Avenir Next LT Pro" w:cs="Segoe UI"/>
                <w:color w:val="212529"/>
                <w:sz w:val="18"/>
                <w:szCs w:val="18"/>
                <w:shd w:val="clear" w:color="auto" w:fill="FFFFFF"/>
              </w:rPr>
            </w:pPr>
          </w:p>
          <w:p w14:paraId="2AAE0BAB" w14:textId="77777777" w:rsidR="008D018D" w:rsidRPr="008D018D" w:rsidRDefault="008D018D" w:rsidP="008D018D">
            <w:pPr>
              <w:pStyle w:val="NormalWeb"/>
              <w:spacing w:before="0" w:beforeAutospacing="0" w:after="0" w:afterAutospacing="0"/>
              <w:jc w:val="both"/>
              <w:rPr>
                <w:rFonts w:ascii="Avenir Next LT Pro" w:hAnsi="Avenir Next LT Pro" w:cs="Segoe UI"/>
                <w:color w:val="212529"/>
                <w:sz w:val="20"/>
                <w:szCs w:val="20"/>
                <w:shd w:val="clear" w:color="auto" w:fill="FFFFFF"/>
              </w:rPr>
            </w:pPr>
          </w:p>
          <w:p w14:paraId="399A2990" w14:textId="5E3C87E3" w:rsidR="007E2E27" w:rsidRDefault="007E2E27" w:rsidP="008D018D">
            <w:pPr>
              <w:pStyle w:val="NormalWeb"/>
              <w:spacing w:before="0" w:beforeAutospacing="0" w:after="0" w:afterAutospacing="0"/>
              <w:jc w:val="both"/>
              <w:rPr>
                <w:rFonts w:ascii="Avenir Next LT Pro" w:hAnsi="Avenir Next LT Pro" w:cs="Segoe UI"/>
                <w:color w:val="212529"/>
                <w:sz w:val="20"/>
                <w:szCs w:val="20"/>
                <w:shd w:val="clear" w:color="auto" w:fill="FFFFFF"/>
              </w:rPr>
            </w:pPr>
            <w:r>
              <w:rPr>
                <w:rFonts w:ascii="Avenir Next LT Pro" w:hAnsi="Avenir Next LT Pro" w:cs="Segoe UI"/>
                <w:color w:val="212529"/>
                <w:sz w:val="20"/>
                <w:szCs w:val="20"/>
                <w:shd w:val="clear" w:color="auto" w:fill="FFFFFF"/>
              </w:rPr>
              <w:t xml:space="preserve">En tant qu’agent territorial, votre statut ne vous protège pas suffisamment. Certains problèmes de santé peuvent entraîner des arrêts de travail prolongés ou répétitifs. </w:t>
            </w:r>
          </w:p>
          <w:p w14:paraId="349F4C2F" w14:textId="77777777" w:rsidR="007E2E27" w:rsidRDefault="007E2E27" w:rsidP="008D018D">
            <w:pPr>
              <w:pStyle w:val="NormalWeb"/>
              <w:spacing w:before="0" w:beforeAutospacing="0" w:after="0" w:afterAutospacing="0"/>
              <w:jc w:val="both"/>
              <w:rPr>
                <w:rFonts w:ascii="Avenir Next LT Pro" w:hAnsi="Avenir Next LT Pro" w:cs="Segoe UI"/>
                <w:color w:val="212529"/>
                <w:sz w:val="20"/>
                <w:szCs w:val="20"/>
                <w:shd w:val="clear" w:color="auto" w:fill="FFFFFF"/>
              </w:rPr>
            </w:pPr>
          </w:p>
          <w:p w14:paraId="2FC4E36B" w14:textId="6A3955D9" w:rsidR="004927E7" w:rsidRDefault="008D018D" w:rsidP="008D018D">
            <w:pPr>
              <w:pStyle w:val="NormalWeb"/>
              <w:spacing w:before="0" w:beforeAutospacing="0" w:after="0" w:afterAutospacing="0"/>
              <w:jc w:val="both"/>
              <w:rPr>
                <w:rFonts w:ascii="Avenir Next LT Pro" w:hAnsi="Avenir Next LT Pro" w:cs="Segoe UI"/>
                <w:color w:val="212529"/>
                <w:sz w:val="20"/>
                <w:szCs w:val="20"/>
                <w:shd w:val="clear" w:color="auto" w:fill="FFFFFF"/>
              </w:rPr>
            </w:pPr>
            <w:r w:rsidRPr="008D018D">
              <w:rPr>
                <w:rFonts w:ascii="Avenir Next LT Pro" w:hAnsi="Avenir Next LT Pro" w:cs="Segoe UI"/>
                <w:color w:val="212529"/>
                <w:sz w:val="20"/>
                <w:szCs w:val="20"/>
                <w:shd w:val="clear" w:color="auto" w:fill="FFFFFF"/>
              </w:rPr>
              <w:t>Au-delà de 90 jours d’arrêts maladie</w:t>
            </w:r>
            <w:r w:rsidR="004D116C">
              <w:rPr>
                <w:rFonts w:ascii="Avenir Next LT Pro" w:hAnsi="Avenir Next LT Pro" w:cs="Segoe UI"/>
                <w:color w:val="212529"/>
                <w:sz w:val="20"/>
                <w:szCs w:val="20"/>
                <w:shd w:val="clear" w:color="auto" w:fill="FFFFFF"/>
              </w:rPr>
              <w:t xml:space="preserve"> calculés sur l’année antérieure à partir de la date de votre arrêt</w:t>
            </w:r>
            <w:r w:rsidRPr="008D018D">
              <w:rPr>
                <w:rFonts w:ascii="Avenir Next LT Pro" w:hAnsi="Avenir Next LT Pro" w:cs="Segoe UI"/>
                <w:color w:val="212529"/>
                <w:sz w:val="20"/>
                <w:szCs w:val="20"/>
                <w:shd w:val="clear" w:color="auto" w:fill="FFFFFF"/>
              </w:rPr>
              <w:t>, votre rémunération baisse de 50%</w:t>
            </w:r>
            <w:r>
              <w:rPr>
                <w:rFonts w:ascii="Avenir Next LT Pro" w:hAnsi="Avenir Next LT Pro" w:cs="Segoe UI"/>
                <w:color w:val="212529"/>
                <w:sz w:val="20"/>
                <w:szCs w:val="20"/>
                <w:shd w:val="clear" w:color="auto" w:fill="FFFFFF"/>
              </w:rPr>
              <w:t xml:space="preserve">. </w:t>
            </w:r>
          </w:p>
          <w:p w14:paraId="6D582A10" w14:textId="77777777" w:rsidR="004D116C" w:rsidRDefault="004D116C" w:rsidP="008D018D">
            <w:pPr>
              <w:pStyle w:val="NormalWeb"/>
              <w:spacing w:before="0" w:beforeAutospacing="0" w:after="0" w:afterAutospacing="0"/>
              <w:jc w:val="both"/>
              <w:rPr>
                <w:rFonts w:ascii="Avenir Next LT Pro" w:hAnsi="Avenir Next LT Pro" w:cs="Segoe UI"/>
                <w:color w:val="212529"/>
                <w:sz w:val="20"/>
                <w:szCs w:val="20"/>
                <w:shd w:val="clear" w:color="auto" w:fill="FFFFFF"/>
              </w:rPr>
            </w:pPr>
          </w:p>
          <w:p w14:paraId="548723D4" w14:textId="105A922B" w:rsidR="004D116C" w:rsidRDefault="004D116C" w:rsidP="004D116C">
            <w:pPr>
              <w:pStyle w:val="NormalWeb"/>
              <w:spacing w:before="0" w:beforeAutospacing="0" w:after="0" w:afterAutospacing="0"/>
              <w:jc w:val="both"/>
              <w:rPr>
                <w:rFonts w:ascii="Avenir Next LT Pro" w:hAnsi="Avenir Next LT Pro" w:cs="Segoe UI"/>
                <w:color w:val="212529"/>
                <w:sz w:val="20"/>
                <w:szCs w:val="20"/>
                <w:shd w:val="clear" w:color="auto" w:fill="FFFFFF"/>
              </w:rPr>
            </w:pPr>
            <w:r>
              <w:rPr>
                <w:rFonts w:ascii="Avenir Next LT Pro" w:hAnsi="Avenir Next LT Pro" w:cs="Segoe UI"/>
                <w:color w:val="212529"/>
                <w:sz w:val="20"/>
                <w:szCs w:val="20"/>
                <w:shd w:val="clear" w:color="auto" w:fill="FFFFFF"/>
              </w:rPr>
              <w:t xml:space="preserve">Par ailleurs, selon les règles applicables au sein de la collectivité, </w:t>
            </w:r>
            <w:r w:rsidRPr="008D018D">
              <w:rPr>
                <w:rFonts w:ascii="Avenir Next LT Pro" w:hAnsi="Avenir Next LT Pro" w:cs="Segoe UI"/>
                <w:color w:val="212529"/>
                <w:sz w:val="20"/>
                <w:szCs w:val="20"/>
                <w:shd w:val="clear" w:color="auto" w:fill="FFFFFF"/>
              </w:rPr>
              <w:t>v</w:t>
            </w:r>
            <w:r>
              <w:rPr>
                <w:rFonts w:ascii="Avenir Next LT Pro" w:hAnsi="Avenir Next LT Pro" w:cs="Segoe UI"/>
                <w:color w:val="212529"/>
                <w:sz w:val="20"/>
                <w:szCs w:val="20"/>
                <w:shd w:val="clear" w:color="auto" w:fill="FFFFFF"/>
              </w:rPr>
              <w:t>ous pouvez perdre tout ou partie de v</w:t>
            </w:r>
            <w:r w:rsidRPr="008D018D">
              <w:rPr>
                <w:rFonts w:ascii="Avenir Next LT Pro" w:hAnsi="Avenir Next LT Pro" w:cs="Segoe UI"/>
                <w:color w:val="212529"/>
                <w:sz w:val="20"/>
                <w:szCs w:val="20"/>
                <w:shd w:val="clear" w:color="auto" w:fill="FFFFFF"/>
              </w:rPr>
              <w:t xml:space="preserve">otre régime indemnitaire en cas d’arrêt maladie. </w:t>
            </w:r>
          </w:p>
          <w:p w14:paraId="130714AC" w14:textId="5F766AE8" w:rsidR="008D018D" w:rsidRDefault="008D018D" w:rsidP="008D018D">
            <w:pPr>
              <w:pStyle w:val="NormalWeb"/>
              <w:spacing w:before="0" w:beforeAutospacing="0" w:after="0" w:afterAutospacing="0"/>
              <w:jc w:val="both"/>
              <w:rPr>
                <w:rFonts w:ascii="Avenir Next LT Pro" w:hAnsi="Avenir Next LT Pro" w:cs="Segoe UI"/>
                <w:color w:val="212529"/>
                <w:sz w:val="20"/>
                <w:szCs w:val="20"/>
                <w:shd w:val="clear" w:color="auto" w:fill="FFFFFF"/>
              </w:rPr>
            </w:pPr>
          </w:p>
          <w:p w14:paraId="45A22A76" w14:textId="7AB5E694" w:rsidR="008D018D" w:rsidRDefault="004D116C" w:rsidP="008D018D">
            <w:pPr>
              <w:pStyle w:val="NormalWeb"/>
              <w:spacing w:before="0" w:beforeAutospacing="0" w:after="0" w:afterAutospacing="0"/>
              <w:jc w:val="both"/>
              <w:rPr>
                <w:rFonts w:ascii="Avenir Next LT Pro" w:hAnsi="Avenir Next LT Pro" w:cs="Segoe UI"/>
                <w:color w:val="212529"/>
                <w:sz w:val="20"/>
                <w:szCs w:val="20"/>
                <w:shd w:val="clear" w:color="auto" w:fill="FFFFFF"/>
              </w:rPr>
            </w:pPr>
            <w:r>
              <w:rPr>
                <w:rFonts w:ascii="Avenir Next LT Pro" w:hAnsi="Avenir Next LT Pro" w:cs="Segoe UI"/>
                <w:color w:val="212529"/>
                <w:sz w:val="20"/>
                <w:szCs w:val="20"/>
                <w:shd w:val="clear" w:color="auto" w:fill="FFFFFF"/>
              </w:rPr>
              <w:t xml:space="preserve">Se retrouver avec une lourde perte de revenus peut vous placer dans une situation financière délicate. </w:t>
            </w:r>
          </w:p>
          <w:p w14:paraId="28B4EBD1" w14:textId="3FC77569" w:rsidR="008D018D" w:rsidRDefault="008D018D" w:rsidP="008D018D">
            <w:pPr>
              <w:pStyle w:val="NormalWeb"/>
              <w:spacing w:before="0" w:beforeAutospacing="0" w:after="0" w:afterAutospacing="0"/>
              <w:jc w:val="both"/>
              <w:rPr>
                <w:rFonts w:ascii="Avenir Next LT Pro" w:hAnsi="Avenir Next LT Pro" w:cs="Segoe UI"/>
                <w:color w:val="212529"/>
                <w:sz w:val="20"/>
                <w:szCs w:val="20"/>
                <w:shd w:val="clear" w:color="auto" w:fill="FFFFFF"/>
              </w:rPr>
            </w:pPr>
          </w:p>
          <w:p w14:paraId="6EEFC326" w14:textId="048688DE" w:rsidR="008D018D" w:rsidRPr="008D018D" w:rsidRDefault="008D018D" w:rsidP="008D018D">
            <w:pPr>
              <w:pStyle w:val="NormalWeb"/>
              <w:spacing w:before="0" w:beforeAutospacing="0" w:after="0" w:afterAutospacing="0"/>
              <w:jc w:val="both"/>
              <w:rPr>
                <w:rFonts w:ascii="Avenir Next LT Pro" w:hAnsi="Avenir Next LT Pro" w:cs="Segoe UI"/>
                <w:color w:val="212529"/>
                <w:sz w:val="20"/>
                <w:szCs w:val="20"/>
                <w:shd w:val="clear" w:color="auto" w:fill="FFFFFF"/>
              </w:rPr>
            </w:pPr>
            <w:r>
              <w:rPr>
                <w:rFonts w:ascii="Avenir Next LT Pro" w:hAnsi="Avenir Next LT Pro" w:cs="Segoe UI"/>
                <w:color w:val="212529"/>
                <w:sz w:val="20"/>
                <w:szCs w:val="20"/>
                <w:shd w:val="clear" w:color="auto" w:fill="FFFFFF"/>
              </w:rPr>
              <w:tab/>
            </w:r>
          </w:p>
          <w:p w14:paraId="306519B9" w14:textId="28955EF0" w:rsidR="008D018D" w:rsidRDefault="008D018D" w:rsidP="00172E88">
            <w:pPr>
              <w:pStyle w:val="NormalWeb"/>
              <w:spacing w:before="0" w:beforeAutospacing="0" w:after="0" w:afterAutospacing="0"/>
              <w:rPr>
                <w:rFonts w:ascii="Avenir Next LT Pro" w:hAnsi="Avenir Next LT Pro" w:cs="Segoe UI"/>
                <w:color w:val="212529"/>
                <w:sz w:val="18"/>
                <w:szCs w:val="18"/>
                <w:shd w:val="clear" w:color="auto" w:fill="FFFFFF"/>
              </w:rPr>
            </w:pPr>
          </w:p>
        </w:tc>
      </w:tr>
    </w:tbl>
    <w:p w14:paraId="616B9B7B" w14:textId="77777777" w:rsidR="00A25AD8" w:rsidRDefault="00A25AD8" w:rsidP="004468E0">
      <w:pPr>
        <w:pStyle w:val="NormalWeb"/>
        <w:shd w:val="clear" w:color="auto" w:fill="FFFFFF"/>
        <w:spacing w:before="0" w:beforeAutospacing="0" w:after="0" w:afterAutospacing="0"/>
        <w:jc w:val="both"/>
        <w:rPr>
          <w:rFonts w:ascii="Avenir Next LT Pro" w:hAnsi="Avenir Next LT Pro" w:cs="Segoe UI"/>
          <w:color w:val="212529"/>
          <w:sz w:val="10"/>
          <w:szCs w:val="10"/>
          <w:shd w:val="clear" w:color="auto" w:fill="FFFFFF"/>
        </w:rPr>
      </w:pPr>
    </w:p>
    <w:p w14:paraId="79783D7F" w14:textId="7E65F73C" w:rsidR="00A25AD8" w:rsidRPr="00A25AD8" w:rsidRDefault="00A25AD8" w:rsidP="004468E0">
      <w:pPr>
        <w:pStyle w:val="NormalWeb"/>
        <w:shd w:val="clear" w:color="auto" w:fill="FFFFFF"/>
        <w:spacing w:before="0" w:beforeAutospacing="0" w:after="0" w:afterAutospacing="0"/>
        <w:jc w:val="both"/>
        <w:rPr>
          <w:rFonts w:ascii="Avenir Next LT Pro" w:hAnsi="Avenir Next LT Pro" w:cs="Segoe UI"/>
          <w:color w:val="212529"/>
          <w:sz w:val="20"/>
          <w:szCs w:val="20"/>
          <w:shd w:val="clear" w:color="auto" w:fill="FFFFFF"/>
        </w:rPr>
      </w:pPr>
      <w:r>
        <w:rPr>
          <w:rFonts w:ascii="Avenir Next LT Pro" w:hAnsi="Avenir Next LT Pro" w:cs="Segoe UI"/>
          <w:noProof/>
          <w:color w:val="212529"/>
          <w:sz w:val="18"/>
          <w:szCs w:val="18"/>
        </w:rPr>
        <mc:AlternateContent>
          <mc:Choice Requires="wps">
            <w:drawing>
              <wp:anchor distT="0" distB="0" distL="114300" distR="114300" simplePos="0" relativeHeight="251666432" behindDoc="0" locked="0" layoutInCell="1" allowOverlap="1" wp14:anchorId="4117EF25" wp14:editId="39B213D5">
                <wp:simplePos x="0" y="0"/>
                <wp:positionH relativeFrom="margin">
                  <wp:posOffset>981446</wp:posOffset>
                </wp:positionH>
                <wp:positionV relativeFrom="paragraph">
                  <wp:posOffset>93956</wp:posOffset>
                </wp:positionV>
                <wp:extent cx="4476750" cy="6096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476750" cy="609600"/>
                        </a:xfrm>
                        <a:prstGeom prst="rect">
                          <a:avLst/>
                        </a:prstGeom>
                        <a:solidFill>
                          <a:schemeClr val="bg1">
                            <a:lumMod val="85000"/>
                          </a:schemeClr>
                        </a:solidFill>
                        <a:ln w="6350">
                          <a:noFill/>
                        </a:ln>
                      </wps:spPr>
                      <wps:txbx>
                        <w:txbxContent>
                          <w:p w14:paraId="6C0A88E7" w14:textId="108CBF91" w:rsidR="00A25AD8" w:rsidRPr="002D05D1" w:rsidRDefault="004D116C" w:rsidP="00A25AD8">
                            <w:pPr>
                              <w:spacing w:after="0" w:line="240" w:lineRule="auto"/>
                              <w:jc w:val="center"/>
                              <w:rPr>
                                <w:rFonts w:ascii="Gellix" w:hAnsi="Gellix"/>
                                <w:b/>
                                <w:bCs/>
                                <w:smallCaps/>
                                <w:sz w:val="28"/>
                                <w:szCs w:val="28"/>
                              </w:rPr>
                            </w:pPr>
                            <w:r w:rsidRPr="002D05D1">
                              <w:rPr>
                                <w:rFonts w:ascii="Gellix" w:hAnsi="Gellix"/>
                                <w:b/>
                                <w:bCs/>
                                <w:smallCaps/>
                                <w:sz w:val="28"/>
                                <w:szCs w:val="28"/>
                              </w:rPr>
                              <w:t>Pour plus d’informations, participez aux r</w:t>
                            </w:r>
                            <w:r w:rsidR="00A25AD8" w:rsidRPr="002D05D1">
                              <w:rPr>
                                <w:rFonts w:ascii="Gellix" w:hAnsi="Gellix"/>
                                <w:b/>
                                <w:bCs/>
                                <w:smallCaps/>
                              </w:rPr>
                              <w:t>É</w:t>
                            </w:r>
                            <w:r w:rsidRPr="002D05D1">
                              <w:rPr>
                                <w:rFonts w:ascii="Gellix" w:hAnsi="Gellix"/>
                                <w:b/>
                                <w:bCs/>
                                <w:smallCaps/>
                                <w:sz w:val="28"/>
                                <w:szCs w:val="28"/>
                              </w:rPr>
                              <w:t>unions</w:t>
                            </w:r>
                          </w:p>
                          <w:p w14:paraId="41DA0CA9" w14:textId="654A4FE4" w:rsidR="004D116C" w:rsidRPr="002D05D1" w:rsidRDefault="00A25AD8" w:rsidP="00A25AD8">
                            <w:pPr>
                              <w:spacing w:after="0" w:line="240" w:lineRule="auto"/>
                              <w:jc w:val="center"/>
                              <w:rPr>
                                <w:rFonts w:ascii="Gellix" w:hAnsi="Gellix"/>
                                <w:b/>
                                <w:bCs/>
                                <w:smallCaps/>
                                <w:sz w:val="28"/>
                                <w:szCs w:val="28"/>
                              </w:rPr>
                            </w:pPr>
                            <w:r w:rsidRPr="002D05D1">
                              <w:rPr>
                                <w:rFonts w:ascii="Gellix" w:hAnsi="Gellix"/>
                                <w:b/>
                                <w:bCs/>
                                <w:smallCaps/>
                                <w:sz w:val="28"/>
                                <w:szCs w:val="28"/>
                              </w:rPr>
                              <w:t>organis</w:t>
                            </w:r>
                            <w:r w:rsidRPr="002D05D1">
                              <w:rPr>
                                <w:rFonts w:ascii="Gellix" w:hAnsi="Gellix"/>
                                <w:b/>
                                <w:bCs/>
                                <w:smallCaps/>
                              </w:rPr>
                              <w:t>É</w:t>
                            </w:r>
                            <w:r w:rsidRPr="002D05D1">
                              <w:rPr>
                                <w:rFonts w:ascii="Gellix" w:hAnsi="Gellix"/>
                                <w:b/>
                                <w:bCs/>
                                <w:smallCaps/>
                                <w:sz w:val="28"/>
                                <w:szCs w:val="28"/>
                              </w:rPr>
                              <w:t>es</w:t>
                            </w:r>
                            <w:r w:rsidR="004D116C" w:rsidRPr="002D05D1">
                              <w:rPr>
                                <w:rFonts w:ascii="Gellix" w:hAnsi="Gellix"/>
                                <w:b/>
                                <w:bCs/>
                                <w:smallCaps/>
                                <w:sz w:val="28"/>
                                <w:szCs w:val="28"/>
                              </w:rPr>
                              <w:t xml:space="preserve"> par la MNT sur votre territoire.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7EF25" id="_x0000_t202" coordsize="21600,21600" o:spt="202" path="m,l,21600r21600,l21600,xe">
                <v:stroke joinstyle="miter"/>
                <v:path gradientshapeok="t" o:connecttype="rect"/>
              </v:shapetype>
              <v:shape id="Zone de texte 2" o:spid="_x0000_s1027" type="#_x0000_t202" style="position:absolute;left:0;text-align:left;margin-left:77.3pt;margin-top:7.4pt;width:352.5pt;height:4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" fillcolor="#d8d8d8 [2732]" stroked="f" strokeweight=".5pt">
                <v:textbox>
                  <w:txbxContent>
                    <w:p w14:paraId="6C0A88E7" w14:textId="108CBF91" w:rsidR="00A25AD8" w:rsidRPr="002D05D1" w:rsidRDefault="004D116C" w:rsidP="00A25AD8">
                      <w:pPr>
                        <w:spacing w:after="0" w:line="240" w:lineRule="auto"/>
                        <w:jc w:val="center"/>
                        <w:rPr>
                          <w:rFonts w:ascii="Gellix" w:hAnsi="Gellix"/>
                          <w:b/>
                          <w:bCs/>
                          <w:smallCaps/>
                          <w:sz w:val="28"/>
                          <w:szCs w:val="28"/>
                        </w:rPr>
                      </w:pPr>
                      <w:r w:rsidRPr="002D05D1">
                        <w:rPr>
                          <w:rFonts w:ascii="Gellix" w:hAnsi="Gellix"/>
                          <w:b/>
                          <w:bCs/>
                          <w:smallCaps/>
                          <w:sz w:val="28"/>
                          <w:szCs w:val="28"/>
                        </w:rPr>
                        <w:t>Pour plus d’informations, participez aux r</w:t>
                      </w:r>
                      <w:r w:rsidR="00A25AD8" w:rsidRPr="002D05D1">
                        <w:rPr>
                          <w:rFonts w:ascii="Gellix" w:hAnsi="Gellix"/>
                          <w:b/>
                          <w:bCs/>
                          <w:smallCaps/>
                        </w:rPr>
                        <w:t>É</w:t>
                      </w:r>
                      <w:r w:rsidRPr="002D05D1">
                        <w:rPr>
                          <w:rFonts w:ascii="Gellix" w:hAnsi="Gellix"/>
                          <w:b/>
                          <w:bCs/>
                          <w:smallCaps/>
                          <w:sz w:val="28"/>
                          <w:szCs w:val="28"/>
                        </w:rPr>
                        <w:t>unions</w:t>
                      </w:r>
                    </w:p>
                    <w:p w14:paraId="41DA0CA9" w14:textId="654A4FE4" w:rsidR="004D116C" w:rsidRPr="002D05D1" w:rsidRDefault="00A25AD8" w:rsidP="00A25AD8">
                      <w:pPr>
                        <w:spacing w:after="0" w:line="240" w:lineRule="auto"/>
                        <w:jc w:val="center"/>
                        <w:rPr>
                          <w:rFonts w:ascii="Gellix" w:hAnsi="Gellix"/>
                          <w:b/>
                          <w:bCs/>
                          <w:smallCaps/>
                          <w:sz w:val="28"/>
                          <w:szCs w:val="28"/>
                        </w:rPr>
                      </w:pPr>
                      <w:r w:rsidRPr="002D05D1">
                        <w:rPr>
                          <w:rFonts w:ascii="Gellix" w:hAnsi="Gellix"/>
                          <w:b/>
                          <w:bCs/>
                          <w:smallCaps/>
                          <w:sz w:val="28"/>
                          <w:szCs w:val="28"/>
                        </w:rPr>
                        <w:t>organis</w:t>
                      </w:r>
                      <w:r w:rsidRPr="002D05D1">
                        <w:rPr>
                          <w:rFonts w:ascii="Gellix" w:hAnsi="Gellix"/>
                          <w:b/>
                          <w:bCs/>
                          <w:smallCaps/>
                        </w:rPr>
                        <w:t>É</w:t>
                      </w:r>
                      <w:r w:rsidRPr="002D05D1">
                        <w:rPr>
                          <w:rFonts w:ascii="Gellix" w:hAnsi="Gellix"/>
                          <w:b/>
                          <w:bCs/>
                          <w:smallCaps/>
                          <w:sz w:val="28"/>
                          <w:szCs w:val="28"/>
                        </w:rPr>
                        <w:t>es</w:t>
                      </w:r>
                      <w:r w:rsidR="004D116C" w:rsidRPr="002D05D1">
                        <w:rPr>
                          <w:rFonts w:ascii="Gellix" w:hAnsi="Gellix"/>
                          <w:b/>
                          <w:bCs/>
                          <w:smallCaps/>
                          <w:sz w:val="28"/>
                          <w:szCs w:val="28"/>
                        </w:rPr>
                        <w:t xml:space="preserve"> par la MNT sur votre territoire.</w:t>
                      </w:r>
                    </w:p>
                  </w:txbxContent>
                </v:textbox>
                <w10:wrap anchorx="margin"/>
              </v:shape>
            </w:pict>
          </mc:Fallback>
        </mc:AlternateContent>
      </w:r>
      <w:r>
        <w:rPr>
          <w:rFonts w:ascii="Avenir Next LT Pro" w:hAnsi="Avenir Next LT Pro" w:cs="Segoe UI"/>
          <w:color w:val="212529"/>
          <w:sz w:val="10"/>
          <w:szCs w:val="10"/>
          <w:shd w:val="clear" w:color="auto" w:fill="FFFFFF"/>
        </w:rPr>
        <w:br w:type="column"/>
      </w:r>
      <w:r w:rsidR="00AD0897" w:rsidRPr="005076D6">
        <w:rPr>
          <w:noProof/>
          <w:sz w:val="22"/>
          <w:szCs w:val="26"/>
        </w:rPr>
        <w:lastRenderedPageBreak/>
        <mc:AlternateContent>
          <mc:Choice Requires="wps">
            <w:drawing>
              <wp:anchor distT="45720" distB="45720" distL="114300" distR="114300" simplePos="0" relativeHeight="251668480" behindDoc="0" locked="0" layoutInCell="1" allowOverlap="1" wp14:anchorId="0627FF68" wp14:editId="71C50259">
                <wp:simplePos x="0" y="0"/>
                <wp:positionH relativeFrom="column">
                  <wp:posOffset>697230</wp:posOffset>
                </wp:positionH>
                <wp:positionV relativeFrom="paragraph">
                  <wp:posOffset>154305</wp:posOffset>
                </wp:positionV>
                <wp:extent cx="4886325" cy="34290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42900"/>
                        </a:xfrm>
                        <a:prstGeom prst="rect">
                          <a:avLst/>
                        </a:prstGeom>
                        <a:solidFill>
                          <a:srgbClr val="FFFFFF"/>
                        </a:solidFill>
                        <a:ln w="9525">
                          <a:solidFill>
                            <a:srgbClr val="C00000"/>
                          </a:solidFill>
                          <a:miter lim="800000"/>
                          <a:headEnd/>
                          <a:tailEnd/>
                        </a:ln>
                      </wps:spPr>
                      <wps:txbx>
                        <w:txbxContent>
                          <w:p w14:paraId="4BA955A8" w14:textId="673E9EE9" w:rsidR="00AD0897" w:rsidRPr="00AD0897" w:rsidRDefault="00AD0897" w:rsidP="00AD0897">
                            <w:pPr>
                              <w:jc w:val="center"/>
                              <w:rPr>
                                <w:b/>
                                <w:sz w:val="28"/>
                                <w:szCs w:val="28"/>
                              </w:rPr>
                            </w:pPr>
                            <w:r w:rsidRPr="00AD0897">
                              <w:rPr>
                                <w:b/>
                                <w:sz w:val="28"/>
                                <w:szCs w:val="28"/>
                              </w:rPr>
                              <w:t>SYNTH</w:t>
                            </w:r>
                            <w:r>
                              <w:rPr>
                                <w:rFonts w:cstheme="minorHAnsi"/>
                                <w:b/>
                                <w:sz w:val="28"/>
                                <w:szCs w:val="28"/>
                              </w:rPr>
                              <w:t>È</w:t>
                            </w:r>
                            <w:r w:rsidRPr="00AD0897">
                              <w:rPr>
                                <w:b/>
                                <w:sz w:val="28"/>
                                <w:szCs w:val="28"/>
                              </w:rPr>
                              <w:t>SE GARANTIES ET TARIFICATION PR</w:t>
                            </w:r>
                            <w:r>
                              <w:rPr>
                                <w:rFonts w:cstheme="minorHAnsi"/>
                                <w:b/>
                                <w:sz w:val="28"/>
                                <w:szCs w:val="28"/>
                              </w:rPr>
                              <w:t>É</w:t>
                            </w:r>
                            <w:r w:rsidRPr="00AD0897">
                              <w:rPr>
                                <w:b/>
                                <w:sz w:val="28"/>
                                <w:szCs w:val="28"/>
                              </w:rPr>
                              <w:t>VOYANCE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627FF68" id="_x0000_s1029" type="#_x0000_t202" style="position:absolute;left:0;text-align:left;margin-left:54.9pt;margin-top:12.15pt;width:384.75pt;height:2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" strokecolor="#c00000">
                <v:textbox>
                  <w:txbxContent>
                    <w:p w14:paraId="4BA955A8" w14:textId="673E9EE9" w:rsidR="00AD0897" w:rsidRPr="00AD0897" w:rsidRDefault="00AD0897" w:rsidP="00AD0897">
                      <w:pPr>
                        <w:jc w:val="center"/>
                        <w:rPr>
                          <w:b/>
                          <w:sz w:val="28"/>
                          <w:szCs w:val="28"/>
                        </w:rPr>
                      </w:pPr>
                      <w:r w:rsidRPr="00AD0897">
                        <w:rPr>
                          <w:b/>
                          <w:sz w:val="28"/>
                          <w:szCs w:val="28"/>
                        </w:rPr>
                        <w:t>SYNTH</w:t>
                      </w:r>
                      <w:r>
                        <w:rPr>
                          <w:rFonts w:cstheme="minorHAnsi"/>
                          <w:b/>
                          <w:sz w:val="28"/>
                          <w:szCs w:val="28"/>
                        </w:rPr>
                        <w:t>È</w:t>
                      </w:r>
                      <w:r w:rsidRPr="00AD0897">
                        <w:rPr>
                          <w:b/>
                          <w:sz w:val="28"/>
                          <w:szCs w:val="28"/>
                        </w:rPr>
                        <w:t>SE GARANTIES ET TARIFICATION PR</w:t>
                      </w:r>
                      <w:r>
                        <w:rPr>
                          <w:rFonts w:cstheme="minorHAnsi"/>
                          <w:b/>
                          <w:sz w:val="28"/>
                          <w:szCs w:val="28"/>
                        </w:rPr>
                        <w:t>É</w:t>
                      </w:r>
                      <w:r w:rsidRPr="00AD0897">
                        <w:rPr>
                          <w:b/>
                          <w:sz w:val="28"/>
                          <w:szCs w:val="28"/>
                        </w:rPr>
                        <w:t>VOYANCE</w:t>
                      </w:r>
                    </w:p>
                  </w:txbxContent>
                </v:textbox>
                <w10:wrap type="square"/>
              </v:shape>
            </w:pict>
          </mc:Fallback>
        </mc:AlternateContent>
      </w:r>
    </w:p>
    <w:p w14:paraId="73CAE55A" w14:textId="1B509B63" w:rsidR="00AD0897" w:rsidRDefault="00AD0897" w:rsidP="00AD0897"/>
    <w:p w14:paraId="1EE06FD3" w14:textId="6863454E" w:rsidR="00AD0897" w:rsidRPr="00524ED5" w:rsidRDefault="00AD0897" w:rsidP="00AD0897">
      <w:pPr>
        <w:pStyle w:val="Paragraphedeliste"/>
        <w:spacing w:after="200" w:line="276" w:lineRule="auto"/>
        <w:ind w:left="284"/>
        <w:jc w:val="both"/>
        <w:rPr>
          <w:rFonts w:asciiTheme="minorHAnsi" w:hAnsiTheme="minorHAnsi" w:cstheme="minorHAnsi"/>
          <w:b/>
        </w:rPr>
      </w:pPr>
    </w:p>
    <w:tbl>
      <w:tblPr>
        <w:tblW w:w="9072" w:type="dxa"/>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ayout w:type="fixed"/>
        <w:tblLook w:val="04A0" w:firstRow="1" w:lastRow="0" w:firstColumn="1" w:lastColumn="0" w:noHBand="0" w:noVBand="1"/>
      </w:tblPr>
      <w:tblGrid>
        <w:gridCol w:w="7797"/>
        <w:gridCol w:w="141"/>
        <w:gridCol w:w="1134"/>
      </w:tblGrid>
      <w:tr w:rsidR="00AD0897" w:rsidRPr="00524ED5" w14:paraId="6AD31436" w14:textId="77777777" w:rsidTr="00B04B77">
        <w:trPr>
          <w:jc w:val="center"/>
        </w:trPr>
        <w:tc>
          <w:tcPr>
            <w:tcW w:w="7938" w:type="dxa"/>
            <w:gridSpan w:val="2"/>
            <w:tcBorders>
              <w:top w:val="single" w:sz="4" w:space="0" w:color="B4C6E7" w:themeColor="accent1" w:themeTint="66"/>
              <w:left w:val="single" w:sz="4" w:space="0" w:color="B4C6E7" w:themeColor="accent1" w:themeTint="66"/>
              <w:bottom w:val="single" w:sz="4" w:space="0" w:color="B4C6E7" w:themeColor="accent1" w:themeTint="66"/>
              <w:right w:val="nil"/>
            </w:tcBorders>
            <w:shd w:val="clear" w:color="auto" w:fill="00B050"/>
            <w:hideMark/>
          </w:tcPr>
          <w:p w14:paraId="232EB756" w14:textId="29D05E20" w:rsidR="00AD0897" w:rsidRPr="00AD0897" w:rsidRDefault="00AD0897" w:rsidP="00B04B77">
            <w:pPr>
              <w:jc w:val="both"/>
              <w:rPr>
                <w:rFonts w:cstheme="minorHAnsi"/>
                <w:b/>
                <w:sz w:val="28"/>
                <w:szCs w:val="28"/>
              </w:rPr>
            </w:pPr>
            <w:r w:rsidRPr="00AD0897">
              <w:rPr>
                <w:rFonts w:cstheme="minorHAnsi"/>
                <w:b/>
                <w:sz w:val="28"/>
                <w:szCs w:val="28"/>
              </w:rPr>
              <w:t>GARANTIES MINIMALES OBLIGATOIRES</w:t>
            </w:r>
          </w:p>
        </w:tc>
        <w:tc>
          <w:tcPr>
            <w:tcW w:w="1134" w:type="dxa"/>
            <w:tcBorders>
              <w:top w:val="single" w:sz="4" w:space="0" w:color="B4C6E7" w:themeColor="accent1" w:themeTint="66"/>
              <w:left w:val="nil"/>
              <w:bottom w:val="single" w:sz="4" w:space="0" w:color="B4C6E7" w:themeColor="accent1" w:themeTint="66"/>
              <w:right w:val="single" w:sz="4" w:space="0" w:color="B4C6E7" w:themeColor="accent1" w:themeTint="66"/>
            </w:tcBorders>
            <w:shd w:val="clear" w:color="auto" w:fill="00B050"/>
          </w:tcPr>
          <w:p w14:paraId="523C353C" w14:textId="77777777" w:rsidR="00AD0897" w:rsidRPr="00524ED5" w:rsidRDefault="00AD0897" w:rsidP="00B04B77">
            <w:pPr>
              <w:jc w:val="both"/>
              <w:rPr>
                <w:rFonts w:cstheme="minorHAnsi"/>
                <w:b/>
              </w:rPr>
            </w:pPr>
          </w:p>
        </w:tc>
      </w:tr>
      <w:tr w:rsidR="00AD0897" w:rsidRPr="00524ED5" w14:paraId="3525D462" w14:textId="77777777" w:rsidTr="00B04B77">
        <w:trPr>
          <w:jc w:val="center"/>
        </w:trPr>
        <w:tc>
          <w:tcPr>
            <w:tcW w:w="9072"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EDEDED" w:themeFill="accent3" w:themeFillTint="33"/>
            <w:hideMark/>
          </w:tcPr>
          <w:p w14:paraId="3EBB5E84" w14:textId="77777777" w:rsidR="00AD0897" w:rsidRPr="00524ED5" w:rsidRDefault="00AD0897" w:rsidP="00B04B77">
            <w:pPr>
              <w:jc w:val="both"/>
              <w:rPr>
                <w:rFonts w:cstheme="minorHAnsi"/>
                <w:b/>
              </w:rPr>
            </w:pPr>
            <w:r w:rsidRPr="00524ED5">
              <w:rPr>
                <w:rFonts w:cstheme="minorHAnsi"/>
                <w:b/>
              </w:rPr>
              <w:t>Incapacité de travail</w:t>
            </w:r>
          </w:p>
        </w:tc>
      </w:tr>
      <w:tr w:rsidR="00AD0897" w:rsidRPr="00524ED5" w14:paraId="2A24E839" w14:textId="77777777" w:rsidTr="00B04B77">
        <w:trPr>
          <w:jc w:val="center"/>
        </w:trPr>
        <w:tc>
          <w:tcPr>
            <w:tcW w:w="779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75172B2" w14:textId="77777777" w:rsidR="00AD0897" w:rsidRPr="00524ED5" w:rsidRDefault="00AD0897" w:rsidP="00B04B77">
            <w:pPr>
              <w:jc w:val="both"/>
              <w:rPr>
                <w:rFonts w:cstheme="minorHAnsi"/>
                <w:b/>
              </w:rPr>
            </w:pPr>
            <w:r w:rsidRPr="00524ED5">
              <w:rPr>
                <w:rFonts w:cstheme="minorHAnsi"/>
                <w:b/>
              </w:rPr>
              <w:t>Versement d’indemnités journalières à compter :</w:t>
            </w:r>
          </w:p>
          <w:p w14:paraId="5AA9C7E4" w14:textId="77777777" w:rsidR="00AD0897" w:rsidRPr="00524ED5" w:rsidRDefault="00AD0897" w:rsidP="00AD0897">
            <w:pPr>
              <w:numPr>
                <w:ilvl w:val="0"/>
                <w:numId w:val="13"/>
              </w:numPr>
              <w:spacing w:after="0" w:line="240" w:lineRule="auto"/>
              <w:jc w:val="both"/>
              <w:rPr>
                <w:rFonts w:cstheme="minorHAnsi"/>
                <w:b/>
              </w:rPr>
            </w:pPr>
            <w:r w:rsidRPr="00524ED5">
              <w:rPr>
                <w:rFonts w:cstheme="minorHAnsi"/>
                <w:b/>
              </w:rPr>
              <w:t>du passage à demi-traitement (agents fonctionnaires),</w:t>
            </w:r>
          </w:p>
          <w:p w14:paraId="3E665CA1" w14:textId="77777777" w:rsidR="00AD0897" w:rsidRPr="00524ED5" w:rsidRDefault="00AD0897" w:rsidP="00AD0897">
            <w:pPr>
              <w:numPr>
                <w:ilvl w:val="0"/>
                <w:numId w:val="13"/>
              </w:numPr>
              <w:spacing w:after="0" w:line="240" w:lineRule="auto"/>
              <w:jc w:val="both"/>
              <w:rPr>
                <w:rFonts w:cstheme="minorHAnsi"/>
                <w:b/>
              </w:rPr>
            </w:pPr>
            <w:r w:rsidRPr="00524ED5">
              <w:rPr>
                <w:rFonts w:cstheme="minorHAnsi"/>
                <w:b/>
              </w:rPr>
              <w:t>du versement d’indemnités journalières versées par la Sécurité sociale et/ou du maintien du revenu par l’Employeur quelle que soit l’ancienneté de l’Assuré (agents contractuels)</w:t>
            </w:r>
          </w:p>
        </w:tc>
        <w:tc>
          <w:tcPr>
            <w:tcW w:w="1275" w:type="dxa"/>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7FC6E6B" w14:textId="77777777" w:rsidR="00AD0897" w:rsidRPr="00524ED5" w:rsidRDefault="00AD0897" w:rsidP="00B04B77">
            <w:pPr>
              <w:rPr>
                <w:rFonts w:cstheme="minorHAnsi"/>
                <w:b/>
              </w:rPr>
            </w:pPr>
            <w:r w:rsidRPr="00524ED5">
              <w:rPr>
                <w:rFonts w:cstheme="minorHAnsi"/>
                <w:b/>
              </w:rPr>
              <w:t>90% du revenu net</w:t>
            </w:r>
          </w:p>
        </w:tc>
      </w:tr>
      <w:tr w:rsidR="00AD0897" w:rsidRPr="00524ED5" w14:paraId="098070E2" w14:textId="77777777" w:rsidTr="00B04B77">
        <w:trPr>
          <w:jc w:val="center"/>
        </w:trPr>
        <w:tc>
          <w:tcPr>
            <w:tcW w:w="9072" w:type="dxa"/>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EDEDED" w:themeFill="accent3" w:themeFillTint="33"/>
            <w:hideMark/>
          </w:tcPr>
          <w:p w14:paraId="64ED952B" w14:textId="77777777" w:rsidR="00AD0897" w:rsidRPr="00524ED5" w:rsidRDefault="00AD0897" w:rsidP="00B04B77">
            <w:pPr>
              <w:rPr>
                <w:rFonts w:cstheme="minorHAnsi"/>
                <w:b/>
              </w:rPr>
            </w:pPr>
            <w:r w:rsidRPr="00524ED5">
              <w:rPr>
                <w:rFonts w:cstheme="minorHAnsi"/>
                <w:b/>
              </w:rPr>
              <w:t>Invalidité permanente</w:t>
            </w:r>
          </w:p>
        </w:tc>
      </w:tr>
      <w:tr w:rsidR="00AD0897" w:rsidRPr="00524ED5" w14:paraId="0A4405DF" w14:textId="77777777" w:rsidTr="00B04B77">
        <w:trPr>
          <w:jc w:val="center"/>
        </w:trPr>
        <w:tc>
          <w:tcPr>
            <w:tcW w:w="779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7754E9" w14:textId="77777777" w:rsidR="00AD0897" w:rsidRPr="00524ED5" w:rsidRDefault="00AD0897" w:rsidP="00B04B77">
            <w:pPr>
              <w:jc w:val="both"/>
              <w:rPr>
                <w:rFonts w:cstheme="minorHAnsi"/>
                <w:b/>
              </w:rPr>
            </w:pPr>
            <w:r w:rsidRPr="00524ED5">
              <w:rPr>
                <w:rFonts w:cstheme="minorHAnsi"/>
                <w:b/>
              </w:rPr>
              <w:t>Versement d’une rente mensuelle en cas de reconnaissance d’état en invalidité à la suite de maladie ou accident d’origine vie privée ou professionnelle (consécutif à un accident de service ou de travail ou de maladie professionnelle) :</w:t>
            </w:r>
          </w:p>
        </w:tc>
        <w:tc>
          <w:tcPr>
            <w:tcW w:w="1275" w:type="dxa"/>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0013B12" w14:textId="77777777" w:rsidR="00AD0897" w:rsidRPr="00524ED5" w:rsidRDefault="00AD0897" w:rsidP="00B04B77">
            <w:pPr>
              <w:rPr>
                <w:rFonts w:cstheme="minorHAnsi"/>
                <w:b/>
              </w:rPr>
            </w:pPr>
          </w:p>
        </w:tc>
      </w:tr>
      <w:tr w:rsidR="00AD0897" w:rsidRPr="00524ED5" w14:paraId="3093C8F5" w14:textId="77777777" w:rsidTr="00B04B77">
        <w:trPr>
          <w:jc w:val="center"/>
        </w:trPr>
        <w:tc>
          <w:tcPr>
            <w:tcW w:w="779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EA1F7CD" w14:textId="77777777" w:rsidR="00AD0897" w:rsidRPr="00524ED5" w:rsidRDefault="00AD0897" w:rsidP="00AD0897">
            <w:pPr>
              <w:numPr>
                <w:ilvl w:val="0"/>
                <w:numId w:val="14"/>
              </w:numPr>
              <w:spacing w:after="0" w:line="240" w:lineRule="auto"/>
              <w:jc w:val="both"/>
              <w:rPr>
                <w:rFonts w:cstheme="minorHAnsi"/>
                <w:b/>
              </w:rPr>
            </w:pPr>
            <w:r w:rsidRPr="00524ED5">
              <w:rPr>
                <w:rFonts w:cstheme="minorHAnsi"/>
                <w:b/>
              </w:rPr>
              <w:t>Agents affiliés à la CNRACL qui sont bénéficiaires d’une retraite pour invalidité quel que soit le taux d’invalidité</w:t>
            </w:r>
          </w:p>
        </w:tc>
        <w:tc>
          <w:tcPr>
            <w:tcW w:w="1275" w:type="dxa"/>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6AC71BA" w14:textId="77777777" w:rsidR="00AD0897" w:rsidRPr="00524ED5" w:rsidRDefault="00AD0897" w:rsidP="00B04B77">
            <w:pPr>
              <w:rPr>
                <w:rFonts w:cstheme="minorHAnsi"/>
                <w:b/>
              </w:rPr>
            </w:pPr>
            <w:r w:rsidRPr="00524ED5">
              <w:rPr>
                <w:rFonts w:cstheme="minorHAnsi"/>
                <w:b/>
              </w:rPr>
              <w:t>90% du revenu net</w:t>
            </w:r>
          </w:p>
        </w:tc>
      </w:tr>
      <w:tr w:rsidR="00AD0897" w:rsidRPr="00524ED5" w14:paraId="20BFCA8C" w14:textId="77777777" w:rsidTr="00B04B77">
        <w:trPr>
          <w:jc w:val="center"/>
        </w:trPr>
        <w:tc>
          <w:tcPr>
            <w:tcW w:w="779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3091376C" w14:textId="77777777" w:rsidR="00AD0897" w:rsidRPr="00524ED5" w:rsidRDefault="00AD0897" w:rsidP="00AD0897">
            <w:pPr>
              <w:numPr>
                <w:ilvl w:val="0"/>
                <w:numId w:val="14"/>
              </w:numPr>
              <w:spacing w:after="0" w:line="240" w:lineRule="auto"/>
              <w:jc w:val="both"/>
              <w:rPr>
                <w:rFonts w:cstheme="minorHAnsi"/>
                <w:b/>
              </w:rPr>
            </w:pPr>
            <w:r w:rsidRPr="00524ED5">
              <w:rPr>
                <w:rFonts w:cstheme="minorHAnsi"/>
                <w:b/>
              </w:rPr>
              <w:t>Autres agents bénéficiaires d’une invalidité vie privée réduisant d’au moins deux tiers la capacité de travail ou de gain avec un classement en 2ème ou 3ème catégorie, ou bénéficiaires d’un taux d’incapacité permanente supérieur ou égal à 66% en cas de classement en invalidité vie professionnelle</w:t>
            </w:r>
          </w:p>
        </w:tc>
        <w:tc>
          <w:tcPr>
            <w:tcW w:w="1275" w:type="dxa"/>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E07EA99" w14:textId="77777777" w:rsidR="00AD0897" w:rsidRPr="00524ED5" w:rsidRDefault="00AD0897" w:rsidP="00B04B77">
            <w:pPr>
              <w:rPr>
                <w:rFonts w:cstheme="minorHAnsi"/>
                <w:b/>
              </w:rPr>
            </w:pPr>
            <w:r w:rsidRPr="00524ED5">
              <w:rPr>
                <w:rFonts w:cstheme="minorHAnsi"/>
                <w:b/>
              </w:rPr>
              <w:t>90% du revenu net</w:t>
            </w:r>
          </w:p>
        </w:tc>
      </w:tr>
    </w:tbl>
    <w:p w14:paraId="78CA23F7" w14:textId="77777777" w:rsidR="00AD0897" w:rsidRPr="00524ED5" w:rsidRDefault="00AD0897" w:rsidP="00AD0897">
      <w:pPr>
        <w:jc w:val="both"/>
        <w:rPr>
          <w:rFonts w:cstheme="minorHAnsi"/>
          <w:b/>
        </w:rPr>
      </w:pPr>
    </w:p>
    <w:tbl>
      <w:tblPr>
        <w:tblW w:w="9072" w:type="dxa"/>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ayout w:type="fixed"/>
        <w:tblLook w:val="04A0" w:firstRow="1" w:lastRow="0" w:firstColumn="1" w:lastColumn="0" w:noHBand="0" w:noVBand="1"/>
      </w:tblPr>
      <w:tblGrid>
        <w:gridCol w:w="7797"/>
        <w:gridCol w:w="1275"/>
      </w:tblGrid>
      <w:tr w:rsidR="00AD0897" w:rsidRPr="00524ED5" w14:paraId="6DDED27A" w14:textId="77777777" w:rsidTr="00AD0897">
        <w:trPr>
          <w:jc w:val="center"/>
        </w:trPr>
        <w:tc>
          <w:tcPr>
            <w:tcW w:w="9072" w:type="dxa"/>
            <w:gridSpan w:val="2"/>
            <w:tc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tcBorders>
            <w:shd w:val="clear" w:color="auto" w:fill="B4C6E7" w:themeFill="accent1" w:themeFillTint="66"/>
            <w:hideMark/>
          </w:tcPr>
          <w:p w14:paraId="14C53DC1" w14:textId="408CDC80" w:rsidR="00AD0897" w:rsidRPr="00524ED5" w:rsidRDefault="00AD0897" w:rsidP="00AD0897">
            <w:pPr>
              <w:jc w:val="both"/>
              <w:rPr>
                <w:rFonts w:cstheme="minorHAnsi"/>
                <w:b/>
              </w:rPr>
            </w:pPr>
            <w:r w:rsidRPr="00AD0897">
              <w:rPr>
                <w:rFonts w:cstheme="minorHAnsi"/>
                <w:b/>
                <w:caps/>
                <w:sz w:val="28"/>
                <w:szCs w:val="28"/>
              </w:rPr>
              <w:t>Garanties complémentaires à adhésion facultative</w:t>
            </w:r>
            <w:r>
              <w:rPr>
                <w:rFonts w:cstheme="minorHAnsi"/>
                <w:b/>
                <w:caps/>
                <w:sz w:val="28"/>
                <w:szCs w:val="28"/>
              </w:rPr>
              <w:t xml:space="preserve"> </w:t>
            </w:r>
            <w:r w:rsidRPr="00524ED5">
              <w:rPr>
                <w:rFonts w:cstheme="minorHAnsi"/>
                <w:b/>
              </w:rPr>
              <w:t>(</w:t>
            </w:r>
            <w:r>
              <w:rPr>
                <w:rFonts w:cstheme="minorHAnsi"/>
                <w:b/>
              </w:rPr>
              <w:t>L</w:t>
            </w:r>
            <w:r w:rsidRPr="00524ED5">
              <w:rPr>
                <w:rFonts w:cstheme="minorHAnsi"/>
                <w:b/>
              </w:rPr>
              <w:t>’agent peut adhérer à une ou plusieurs garanties)</w:t>
            </w:r>
          </w:p>
        </w:tc>
      </w:tr>
      <w:tr w:rsidR="00AD0897" w:rsidRPr="00524ED5" w14:paraId="0BCF2027" w14:textId="77777777" w:rsidTr="00AD0897">
        <w:trPr>
          <w:jc w:val="center"/>
        </w:trPr>
        <w:tc>
          <w:tcPr>
            <w:tcW w:w="9072" w:type="dxa"/>
            <w:gridSpan w:val="2"/>
            <w:tcBorders>
              <w:top w:val="single" w:sz="4" w:space="0" w:color="D9E2F3" w:themeColor="accent1" w:themeTint="33"/>
              <w:left w:val="single" w:sz="4" w:space="0" w:color="B4C6E7" w:themeColor="accent1" w:themeTint="66"/>
              <w:bottom w:val="single" w:sz="4" w:space="0" w:color="B4C6E7" w:themeColor="accent1" w:themeTint="66"/>
              <w:right w:val="single" w:sz="4" w:space="0" w:color="B4C6E7" w:themeColor="accent1" w:themeTint="66"/>
            </w:tcBorders>
            <w:shd w:val="clear" w:color="auto" w:fill="D9E2F3" w:themeFill="accent1" w:themeFillTint="33"/>
            <w:hideMark/>
          </w:tcPr>
          <w:p w14:paraId="183D8976" w14:textId="77777777" w:rsidR="00AD0897" w:rsidRPr="00524ED5" w:rsidRDefault="00AD0897" w:rsidP="00B04B77">
            <w:pPr>
              <w:jc w:val="both"/>
              <w:rPr>
                <w:rFonts w:cstheme="minorHAnsi"/>
                <w:b/>
              </w:rPr>
            </w:pPr>
            <w:r w:rsidRPr="00524ED5">
              <w:rPr>
                <w:rFonts w:cstheme="minorHAnsi"/>
                <w:b/>
              </w:rPr>
              <w:t>Complément incapacité de travail</w:t>
            </w:r>
          </w:p>
        </w:tc>
      </w:tr>
      <w:tr w:rsidR="00AD0897" w:rsidRPr="00524ED5" w14:paraId="38DFACDB" w14:textId="77777777" w:rsidTr="00B04B77">
        <w:trPr>
          <w:jc w:val="center"/>
        </w:trPr>
        <w:tc>
          <w:tcPr>
            <w:tcW w:w="779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411390F" w14:textId="77777777" w:rsidR="00AD0897" w:rsidRPr="00524ED5" w:rsidRDefault="00AD0897" w:rsidP="00B04B77">
            <w:pPr>
              <w:jc w:val="both"/>
              <w:rPr>
                <w:rFonts w:cstheme="minorHAnsi"/>
                <w:b/>
              </w:rPr>
            </w:pPr>
            <w:r w:rsidRPr="00524ED5">
              <w:rPr>
                <w:rFonts w:cstheme="minorHAnsi"/>
                <w:b/>
              </w:rPr>
              <w:t>Versement d’indemnités journalières pour reconstituer le régime indemnitaire en périodes de plein traitement en cas de placement en congé de maladie ordinaire</w:t>
            </w:r>
          </w:p>
        </w:tc>
        <w:tc>
          <w:tcPr>
            <w:tcW w:w="127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3C6B377" w14:textId="77777777" w:rsidR="00AD0897" w:rsidRPr="00524ED5" w:rsidRDefault="00AD0897" w:rsidP="00B04B77">
            <w:pPr>
              <w:rPr>
                <w:rFonts w:cstheme="minorHAnsi"/>
                <w:b/>
              </w:rPr>
            </w:pPr>
            <w:r w:rsidRPr="00524ED5">
              <w:rPr>
                <w:rFonts w:cstheme="minorHAnsi"/>
                <w:b/>
              </w:rPr>
              <w:t>Non garanti</w:t>
            </w:r>
          </w:p>
        </w:tc>
      </w:tr>
      <w:tr w:rsidR="00AD0897" w:rsidRPr="00524ED5" w14:paraId="0BF5512A" w14:textId="77777777" w:rsidTr="00B04B77">
        <w:trPr>
          <w:jc w:val="center"/>
        </w:trPr>
        <w:tc>
          <w:tcPr>
            <w:tcW w:w="779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7F7121D" w14:textId="77777777" w:rsidR="00AD0897" w:rsidRPr="00524ED5" w:rsidRDefault="00AD0897" w:rsidP="00B04B77">
            <w:pPr>
              <w:jc w:val="both"/>
              <w:rPr>
                <w:rFonts w:cstheme="minorHAnsi"/>
                <w:b/>
              </w:rPr>
            </w:pPr>
            <w:r w:rsidRPr="00524ED5">
              <w:rPr>
                <w:rFonts w:cstheme="minorHAnsi"/>
                <w:b/>
              </w:rPr>
              <w:t>Versement d’indemnités journalières pour reconstituer le régime indemnitaire en périodes de plein traitement en cas de placement en congés de longue maladie, longue durée et grave maladie</w:t>
            </w:r>
          </w:p>
        </w:tc>
        <w:tc>
          <w:tcPr>
            <w:tcW w:w="127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C7EEA74" w14:textId="77777777" w:rsidR="00AD0897" w:rsidRPr="00524ED5" w:rsidRDefault="00AD0897" w:rsidP="00B04B77">
            <w:pPr>
              <w:rPr>
                <w:rFonts w:cstheme="minorHAnsi"/>
                <w:b/>
              </w:rPr>
            </w:pPr>
            <w:r w:rsidRPr="00524ED5">
              <w:rPr>
                <w:rFonts w:cstheme="minorHAnsi"/>
                <w:b/>
              </w:rPr>
              <w:t>90% du revenu net</w:t>
            </w:r>
          </w:p>
        </w:tc>
      </w:tr>
      <w:tr w:rsidR="00AD0897" w:rsidRPr="00524ED5" w14:paraId="33D369F5" w14:textId="77777777" w:rsidTr="00B04B77">
        <w:trPr>
          <w:jc w:val="center"/>
        </w:trPr>
        <w:tc>
          <w:tcPr>
            <w:tcW w:w="9072" w:type="dxa"/>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D9E2F3" w:themeFill="accent1" w:themeFillTint="33"/>
            <w:hideMark/>
          </w:tcPr>
          <w:p w14:paraId="5D3776BF" w14:textId="77777777" w:rsidR="00AD0897" w:rsidRPr="00524ED5" w:rsidRDefault="00AD0897" w:rsidP="00B04B77">
            <w:pPr>
              <w:rPr>
                <w:rFonts w:cstheme="minorHAnsi"/>
                <w:b/>
              </w:rPr>
            </w:pPr>
            <w:r w:rsidRPr="00524ED5">
              <w:rPr>
                <w:rFonts w:cstheme="minorHAnsi"/>
                <w:b/>
              </w:rPr>
              <w:t>Perte de retraite</w:t>
            </w:r>
          </w:p>
        </w:tc>
      </w:tr>
      <w:tr w:rsidR="00AD0897" w:rsidRPr="00524ED5" w14:paraId="4AC7926D" w14:textId="77777777" w:rsidTr="00B04B77">
        <w:trPr>
          <w:jc w:val="center"/>
        </w:trPr>
        <w:tc>
          <w:tcPr>
            <w:tcW w:w="779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5094BD69" w14:textId="77777777" w:rsidR="00AD0897" w:rsidRPr="00524ED5" w:rsidRDefault="00AD0897" w:rsidP="00B04B77">
            <w:pPr>
              <w:jc w:val="both"/>
              <w:rPr>
                <w:rFonts w:cstheme="minorHAnsi"/>
                <w:b/>
              </w:rPr>
            </w:pPr>
            <w:r w:rsidRPr="00524ED5">
              <w:rPr>
                <w:rFonts w:cstheme="minorHAnsi"/>
                <w:b/>
              </w:rPr>
              <w:t>Versement d’un capital pour compenser la perte de droit à la retraite qui est constatée au cours de la période d’invalidité applicable pour les seuls agents qui sont affiliés à la CNRACL</w:t>
            </w:r>
          </w:p>
        </w:tc>
        <w:tc>
          <w:tcPr>
            <w:tcW w:w="127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5334413" w14:textId="77777777" w:rsidR="00AD0897" w:rsidRPr="00524ED5" w:rsidRDefault="00AD0897" w:rsidP="00B04B77">
            <w:pPr>
              <w:rPr>
                <w:rFonts w:cstheme="minorHAnsi"/>
                <w:b/>
              </w:rPr>
            </w:pPr>
            <w:r w:rsidRPr="00524ED5">
              <w:rPr>
                <w:rFonts w:cstheme="minorHAnsi"/>
                <w:b/>
              </w:rPr>
              <w:t>50% PMSS par année d’invalidité</w:t>
            </w:r>
          </w:p>
        </w:tc>
      </w:tr>
      <w:tr w:rsidR="00AD0897" w:rsidRPr="00524ED5" w14:paraId="0A48274F" w14:textId="77777777" w:rsidTr="00B04B77">
        <w:trPr>
          <w:jc w:val="center"/>
        </w:trPr>
        <w:tc>
          <w:tcPr>
            <w:tcW w:w="779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D9E2F3" w:themeFill="accent1" w:themeFillTint="33"/>
            <w:hideMark/>
          </w:tcPr>
          <w:p w14:paraId="65492D72" w14:textId="77777777" w:rsidR="00AD0897" w:rsidRPr="00524ED5" w:rsidRDefault="00AD0897" w:rsidP="00B04B77">
            <w:pPr>
              <w:jc w:val="both"/>
              <w:rPr>
                <w:rFonts w:cstheme="minorHAnsi"/>
                <w:b/>
              </w:rPr>
            </w:pPr>
            <w:r w:rsidRPr="00524ED5">
              <w:rPr>
                <w:rFonts w:cstheme="minorHAnsi"/>
                <w:b/>
              </w:rPr>
              <w:t>Décès toutes causes</w:t>
            </w:r>
          </w:p>
        </w:tc>
        <w:tc>
          <w:tcPr>
            <w:tcW w:w="127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shd w:val="clear" w:color="auto" w:fill="D9E2F3" w:themeFill="accent1" w:themeFillTint="33"/>
          </w:tcPr>
          <w:p w14:paraId="4361640D" w14:textId="77777777" w:rsidR="00AD0897" w:rsidRPr="00524ED5" w:rsidRDefault="00AD0897" w:rsidP="00B04B77">
            <w:pPr>
              <w:rPr>
                <w:rFonts w:cstheme="minorHAnsi"/>
                <w:b/>
              </w:rPr>
            </w:pPr>
          </w:p>
        </w:tc>
      </w:tr>
      <w:tr w:rsidR="00AD0897" w:rsidRPr="00524ED5" w14:paraId="228A90AA" w14:textId="77777777" w:rsidTr="00B04B77">
        <w:trPr>
          <w:jc w:val="center"/>
        </w:trPr>
        <w:tc>
          <w:tcPr>
            <w:tcW w:w="779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D18BA59" w14:textId="77777777" w:rsidR="00AD0897" w:rsidRPr="00524ED5" w:rsidRDefault="00AD0897" w:rsidP="00B04B77">
            <w:pPr>
              <w:jc w:val="both"/>
              <w:rPr>
                <w:rFonts w:cstheme="minorHAnsi"/>
                <w:b/>
              </w:rPr>
            </w:pPr>
            <w:r w:rsidRPr="00524ED5">
              <w:rPr>
                <w:rFonts w:cstheme="minorHAnsi"/>
                <w:b/>
              </w:rPr>
              <w:t>Versement d’un capital décès, consécutif à accident ou maladie de l’agent assuré, aux bénéficiaires de celui-ci ou à ce dernier en cas de perte totale et irréversible d’autonomie</w:t>
            </w:r>
          </w:p>
        </w:tc>
        <w:tc>
          <w:tcPr>
            <w:tcW w:w="1275"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8B1A81A" w14:textId="77777777" w:rsidR="00AD0897" w:rsidRPr="00524ED5" w:rsidRDefault="00AD0897" w:rsidP="00B04B77">
            <w:pPr>
              <w:rPr>
                <w:rFonts w:cstheme="minorHAnsi"/>
                <w:b/>
              </w:rPr>
            </w:pPr>
            <w:r w:rsidRPr="00524ED5">
              <w:rPr>
                <w:rFonts w:cstheme="minorHAnsi"/>
                <w:b/>
              </w:rPr>
              <w:t>100% du revenu annuel brut</w:t>
            </w:r>
          </w:p>
        </w:tc>
      </w:tr>
    </w:tbl>
    <w:p w14:paraId="38DC8B78" w14:textId="77777777" w:rsidR="00AD0897" w:rsidRDefault="00AD0897" w:rsidP="00AD0897">
      <w:pPr>
        <w:jc w:val="both"/>
        <w:rPr>
          <w:rFonts w:cstheme="minorHAnsi"/>
          <w:b/>
        </w:rPr>
      </w:pPr>
    </w:p>
    <w:p w14:paraId="1DCA8F75" w14:textId="77777777" w:rsidR="00AD0897" w:rsidRDefault="00AD0897" w:rsidP="00AD0897">
      <w:pPr>
        <w:jc w:val="both"/>
        <w:rPr>
          <w:rFonts w:cstheme="minorHAnsi"/>
          <w:b/>
        </w:rPr>
      </w:pPr>
      <w:r>
        <w:rPr>
          <w:rFonts w:cstheme="minorHAnsi"/>
          <w:b/>
        </w:rPr>
        <w:br w:type="column"/>
      </w:r>
    </w:p>
    <w:p w14:paraId="726807AA" w14:textId="313372DE" w:rsidR="00AD0897" w:rsidRPr="00AD0897" w:rsidRDefault="00AD0897" w:rsidP="00AD0897">
      <w:pPr>
        <w:jc w:val="both"/>
        <w:rPr>
          <w:rFonts w:cstheme="minorHAnsi"/>
          <w:b/>
          <w:caps/>
          <w:sz w:val="28"/>
          <w:szCs w:val="28"/>
        </w:rPr>
      </w:pPr>
      <w:r w:rsidRPr="00AD0897">
        <w:rPr>
          <w:rFonts w:cstheme="minorHAnsi"/>
          <w:b/>
          <w:caps/>
          <w:sz w:val="28"/>
          <w:szCs w:val="28"/>
        </w:rPr>
        <w:t>La tarification :</w:t>
      </w:r>
    </w:p>
    <w:tbl>
      <w:tblPr>
        <w:tblStyle w:val="TableauGrille1Clair-Accentuation5"/>
        <w:tblW w:w="5953" w:type="dxa"/>
        <w:tblLook w:val="04A0" w:firstRow="1" w:lastRow="0" w:firstColumn="1" w:lastColumn="0" w:noHBand="0" w:noVBand="1"/>
      </w:tblPr>
      <w:tblGrid>
        <w:gridCol w:w="4720"/>
        <w:gridCol w:w="1233"/>
      </w:tblGrid>
      <w:tr w:rsidR="00AD0897" w:rsidRPr="00F70785" w14:paraId="6594F7A7" w14:textId="77777777" w:rsidTr="00B04B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720" w:type="dxa"/>
            <w:noWrap/>
            <w:hideMark/>
          </w:tcPr>
          <w:p w14:paraId="1BFAF0A8" w14:textId="77777777" w:rsidR="00AD0897" w:rsidRPr="00F70785" w:rsidRDefault="00AD0897" w:rsidP="00B04B77">
            <w:pPr>
              <w:ind w:left="142"/>
              <w:rPr>
                <w:rFonts w:ascii="Arial" w:hAnsi="Arial" w:cs="Arial"/>
                <w:color w:val="000000"/>
                <w:sz w:val="18"/>
                <w:szCs w:val="20"/>
              </w:rPr>
            </w:pPr>
            <w:r w:rsidRPr="00F70785">
              <w:rPr>
                <w:rFonts w:ascii="Arial" w:hAnsi="Arial" w:cs="Arial"/>
                <w:color w:val="000000"/>
                <w:sz w:val="18"/>
                <w:szCs w:val="20"/>
              </w:rPr>
              <w:t>Taux applicables au 01/01/2026</w:t>
            </w:r>
          </w:p>
        </w:tc>
        <w:tc>
          <w:tcPr>
            <w:tcW w:w="1233" w:type="dxa"/>
            <w:noWrap/>
            <w:hideMark/>
          </w:tcPr>
          <w:p w14:paraId="04EF2617" w14:textId="77777777" w:rsidR="00AD0897" w:rsidRPr="00F70785" w:rsidRDefault="00AD0897" w:rsidP="00B04B77">
            <w:pPr>
              <w:ind w:left="142"/>
              <w:jc w:val="right"/>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20"/>
              </w:rPr>
            </w:pPr>
          </w:p>
        </w:tc>
      </w:tr>
      <w:tr w:rsidR="00AD0897" w:rsidRPr="00F70785" w14:paraId="4D57611A" w14:textId="77777777" w:rsidTr="00B04B77">
        <w:trPr>
          <w:trHeight w:val="288"/>
        </w:trPr>
        <w:tc>
          <w:tcPr>
            <w:cnfStyle w:val="001000000000" w:firstRow="0" w:lastRow="0" w:firstColumn="1" w:lastColumn="0" w:oddVBand="0" w:evenVBand="0" w:oddHBand="0" w:evenHBand="0" w:firstRowFirstColumn="0" w:firstRowLastColumn="0" w:lastRowFirstColumn="0" w:lastRowLastColumn="0"/>
            <w:tcW w:w="4720" w:type="dxa"/>
            <w:shd w:val="clear" w:color="auto" w:fill="D9E2F3" w:themeFill="accent1" w:themeFillTint="33"/>
            <w:noWrap/>
            <w:hideMark/>
          </w:tcPr>
          <w:p w14:paraId="1EED9D75" w14:textId="77777777" w:rsidR="00AD0897" w:rsidRPr="00F70785" w:rsidRDefault="00AD0897" w:rsidP="00B04B77">
            <w:pPr>
              <w:ind w:left="142"/>
              <w:rPr>
                <w:rFonts w:ascii="Arial" w:hAnsi="Arial" w:cs="Arial"/>
                <w:b w:val="0"/>
                <w:bCs w:val="0"/>
                <w:color w:val="000000"/>
                <w:sz w:val="18"/>
                <w:szCs w:val="20"/>
              </w:rPr>
            </w:pPr>
            <w:r w:rsidRPr="00F70785">
              <w:rPr>
                <w:rFonts w:ascii="Arial" w:hAnsi="Arial" w:cs="Arial"/>
                <w:color w:val="000000"/>
                <w:sz w:val="18"/>
                <w:szCs w:val="20"/>
              </w:rPr>
              <w:t>Garanties minimales</w:t>
            </w:r>
          </w:p>
        </w:tc>
        <w:tc>
          <w:tcPr>
            <w:tcW w:w="1233" w:type="dxa"/>
            <w:noWrap/>
            <w:hideMark/>
          </w:tcPr>
          <w:p w14:paraId="1CBE588A" w14:textId="77777777" w:rsidR="00AD0897" w:rsidRPr="00F70785" w:rsidRDefault="00AD0897" w:rsidP="00B04B77">
            <w:pPr>
              <w:ind w:left="142"/>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sidRPr="00F70785">
              <w:rPr>
                <w:rFonts w:ascii="Arial" w:hAnsi="Arial" w:cs="Arial"/>
                <w:color w:val="000000"/>
                <w:sz w:val="18"/>
                <w:szCs w:val="20"/>
              </w:rPr>
              <w:t> </w:t>
            </w:r>
          </w:p>
        </w:tc>
      </w:tr>
      <w:tr w:rsidR="00AD0897" w:rsidRPr="00F70785" w14:paraId="0C472FED" w14:textId="77777777" w:rsidTr="00B04B77">
        <w:trPr>
          <w:trHeight w:val="288"/>
        </w:trPr>
        <w:tc>
          <w:tcPr>
            <w:cnfStyle w:val="001000000000" w:firstRow="0" w:lastRow="0" w:firstColumn="1" w:lastColumn="0" w:oddVBand="0" w:evenVBand="0" w:oddHBand="0" w:evenHBand="0" w:firstRowFirstColumn="0" w:firstRowLastColumn="0" w:lastRowFirstColumn="0" w:lastRowLastColumn="0"/>
            <w:tcW w:w="4720" w:type="dxa"/>
            <w:noWrap/>
            <w:hideMark/>
          </w:tcPr>
          <w:p w14:paraId="2C34FA6A" w14:textId="77777777" w:rsidR="00AD0897" w:rsidRPr="00F70785" w:rsidRDefault="00AD0897" w:rsidP="00B04B77">
            <w:pPr>
              <w:ind w:left="142"/>
              <w:rPr>
                <w:rFonts w:ascii="Arial" w:hAnsi="Arial" w:cs="Arial"/>
                <w:color w:val="000000"/>
                <w:sz w:val="18"/>
                <w:szCs w:val="20"/>
              </w:rPr>
            </w:pPr>
            <w:r w:rsidRPr="00F70785">
              <w:rPr>
                <w:rFonts w:ascii="Arial" w:hAnsi="Arial" w:cs="Arial"/>
                <w:color w:val="000000"/>
                <w:sz w:val="18"/>
                <w:szCs w:val="20"/>
              </w:rPr>
              <w:t>Incapacité de travail</w:t>
            </w:r>
          </w:p>
        </w:tc>
        <w:tc>
          <w:tcPr>
            <w:tcW w:w="1233" w:type="dxa"/>
            <w:noWrap/>
            <w:hideMark/>
          </w:tcPr>
          <w:p w14:paraId="0777716E" w14:textId="77777777" w:rsidR="00AD0897" w:rsidRPr="00F70785" w:rsidRDefault="00AD0897" w:rsidP="00B04B77">
            <w:pPr>
              <w:ind w:left="142"/>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F70785">
              <w:rPr>
                <w:rFonts w:ascii="Arial" w:hAnsi="Arial" w:cs="Arial"/>
                <w:sz w:val="18"/>
                <w:szCs w:val="20"/>
              </w:rPr>
              <w:t>1,01%</w:t>
            </w:r>
          </w:p>
        </w:tc>
      </w:tr>
      <w:tr w:rsidR="00AD0897" w:rsidRPr="00F70785" w14:paraId="245097ED" w14:textId="77777777" w:rsidTr="00B04B77">
        <w:trPr>
          <w:trHeight w:val="288"/>
        </w:trPr>
        <w:tc>
          <w:tcPr>
            <w:cnfStyle w:val="001000000000" w:firstRow="0" w:lastRow="0" w:firstColumn="1" w:lastColumn="0" w:oddVBand="0" w:evenVBand="0" w:oddHBand="0" w:evenHBand="0" w:firstRowFirstColumn="0" w:firstRowLastColumn="0" w:lastRowFirstColumn="0" w:lastRowLastColumn="0"/>
            <w:tcW w:w="4720" w:type="dxa"/>
            <w:noWrap/>
            <w:hideMark/>
          </w:tcPr>
          <w:p w14:paraId="22065BF5" w14:textId="77777777" w:rsidR="00AD0897" w:rsidRPr="00F70785" w:rsidRDefault="00AD0897" w:rsidP="00B04B77">
            <w:pPr>
              <w:ind w:left="142"/>
              <w:rPr>
                <w:rFonts w:ascii="Arial" w:hAnsi="Arial" w:cs="Arial"/>
                <w:color w:val="000000"/>
                <w:sz w:val="18"/>
                <w:szCs w:val="20"/>
              </w:rPr>
            </w:pPr>
            <w:r w:rsidRPr="00F70785">
              <w:rPr>
                <w:rFonts w:ascii="Arial" w:hAnsi="Arial" w:cs="Arial"/>
                <w:color w:val="000000"/>
                <w:sz w:val="18"/>
                <w:szCs w:val="20"/>
              </w:rPr>
              <w:t>Invalidité permanente</w:t>
            </w:r>
          </w:p>
        </w:tc>
        <w:tc>
          <w:tcPr>
            <w:tcW w:w="1233" w:type="dxa"/>
            <w:noWrap/>
            <w:hideMark/>
          </w:tcPr>
          <w:p w14:paraId="69029D12" w14:textId="77777777" w:rsidR="00AD0897" w:rsidRPr="00F70785" w:rsidRDefault="00AD0897" w:rsidP="00B04B77">
            <w:pPr>
              <w:ind w:left="142"/>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F70785">
              <w:rPr>
                <w:rFonts w:ascii="Arial" w:hAnsi="Arial" w:cs="Arial"/>
                <w:sz w:val="18"/>
                <w:szCs w:val="20"/>
              </w:rPr>
              <w:t>1,49%</w:t>
            </w:r>
          </w:p>
        </w:tc>
      </w:tr>
      <w:tr w:rsidR="00AD0897" w:rsidRPr="00F70785" w14:paraId="1B899564" w14:textId="77777777" w:rsidTr="00B04B77">
        <w:trPr>
          <w:trHeight w:val="288"/>
        </w:trPr>
        <w:tc>
          <w:tcPr>
            <w:cnfStyle w:val="001000000000" w:firstRow="0" w:lastRow="0" w:firstColumn="1" w:lastColumn="0" w:oddVBand="0" w:evenVBand="0" w:oddHBand="0" w:evenHBand="0" w:firstRowFirstColumn="0" w:firstRowLastColumn="0" w:lastRowFirstColumn="0" w:lastRowLastColumn="0"/>
            <w:tcW w:w="4720" w:type="dxa"/>
            <w:noWrap/>
            <w:hideMark/>
          </w:tcPr>
          <w:p w14:paraId="42E13783" w14:textId="77777777" w:rsidR="00AD0897" w:rsidRPr="00F70785" w:rsidRDefault="00AD0897" w:rsidP="00B04B77">
            <w:pPr>
              <w:ind w:left="142"/>
              <w:jc w:val="right"/>
              <w:rPr>
                <w:rFonts w:ascii="Arial" w:hAnsi="Arial" w:cs="Arial"/>
                <w:b w:val="0"/>
                <w:bCs w:val="0"/>
                <w:color w:val="000000"/>
                <w:sz w:val="18"/>
                <w:szCs w:val="20"/>
              </w:rPr>
            </w:pPr>
            <w:r w:rsidRPr="00F70785">
              <w:rPr>
                <w:rFonts w:ascii="Arial" w:hAnsi="Arial" w:cs="Arial"/>
                <w:color w:val="000000"/>
                <w:sz w:val="18"/>
                <w:szCs w:val="20"/>
              </w:rPr>
              <w:t xml:space="preserve">total </w:t>
            </w:r>
          </w:p>
        </w:tc>
        <w:tc>
          <w:tcPr>
            <w:tcW w:w="1233" w:type="dxa"/>
            <w:noWrap/>
            <w:hideMark/>
          </w:tcPr>
          <w:p w14:paraId="551B8351" w14:textId="77777777" w:rsidR="00AD0897" w:rsidRPr="00F70785" w:rsidRDefault="00AD0897" w:rsidP="00B04B77">
            <w:pPr>
              <w:ind w:left="142"/>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r w:rsidRPr="00F70785">
              <w:rPr>
                <w:rFonts w:ascii="Arial" w:hAnsi="Arial" w:cs="Arial"/>
                <w:b/>
                <w:bCs/>
                <w:sz w:val="18"/>
                <w:szCs w:val="20"/>
              </w:rPr>
              <w:t>2,50%</w:t>
            </w:r>
          </w:p>
        </w:tc>
      </w:tr>
      <w:tr w:rsidR="00AD0897" w:rsidRPr="00F70785" w14:paraId="7136F3F8" w14:textId="77777777" w:rsidTr="00B04B77">
        <w:trPr>
          <w:trHeight w:val="288"/>
        </w:trPr>
        <w:tc>
          <w:tcPr>
            <w:cnfStyle w:val="001000000000" w:firstRow="0" w:lastRow="0" w:firstColumn="1" w:lastColumn="0" w:oddVBand="0" w:evenVBand="0" w:oddHBand="0" w:evenHBand="0" w:firstRowFirstColumn="0" w:firstRowLastColumn="0" w:lastRowFirstColumn="0" w:lastRowLastColumn="0"/>
            <w:tcW w:w="4720" w:type="dxa"/>
            <w:shd w:val="clear" w:color="auto" w:fill="D9E2F3" w:themeFill="accent1" w:themeFillTint="33"/>
            <w:noWrap/>
            <w:hideMark/>
          </w:tcPr>
          <w:p w14:paraId="0834E470" w14:textId="77777777" w:rsidR="00AD0897" w:rsidRPr="00F70785" w:rsidRDefault="00AD0897" w:rsidP="00B04B77">
            <w:pPr>
              <w:ind w:left="142"/>
              <w:rPr>
                <w:rFonts w:ascii="Arial" w:hAnsi="Arial" w:cs="Arial"/>
                <w:b w:val="0"/>
                <w:bCs w:val="0"/>
                <w:color w:val="000000"/>
                <w:sz w:val="18"/>
                <w:szCs w:val="20"/>
              </w:rPr>
            </w:pPr>
            <w:r w:rsidRPr="00F70785">
              <w:rPr>
                <w:rFonts w:ascii="Arial" w:hAnsi="Arial" w:cs="Arial"/>
                <w:color w:val="000000"/>
                <w:sz w:val="18"/>
                <w:szCs w:val="20"/>
              </w:rPr>
              <w:t>Garanties optionnelles</w:t>
            </w:r>
          </w:p>
        </w:tc>
        <w:tc>
          <w:tcPr>
            <w:tcW w:w="1233" w:type="dxa"/>
            <w:noWrap/>
            <w:hideMark/>
          </w:tcPr>
          <w:p w14:paraId="702C5E9F" w14:textId="77777777" w:rsidR="00AD0897" w:rsidRPr="00F70785" w:rsidRDefault="00AD0897" w:rsidP="00B04B77">
            <w:pPr>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r w:rsidRPr="00F70785">
              <w:rPr>
                <w:rFonts w:ascii="Arial" w:hAnsi="Arial" w:cs="Arial"/>
                <w:b/>
                <w:bCs/>
                <w:sz w:val="18"/>
                <w:szCs w:val="20"/>
              </w:rPr>
              <w:t> </w:t>
            </w:r>
          </w:p>
        </w:tc>
      </w:tr>
      <w:tr w:rsidR="00AD0897" w:rsidRPr="00F70785" w14:paraId="008E4EF8" w14:textId="77777777" w:rsidTr="00B04B77">
        <w:trPr>
          <w:trHeight w:val="288"/>
        </w:trPr>
        <w:tc>
          <w:tcPr>
            <w:cnfStyle w:val="001000000000" w:firstRow="0" w:lastRow="0" w:firstColumn="1" w:lastColumn="0" w:oddVBand="0" w:evenVBand="0" w:oddHBand="0" w:evenHBand="0" w:firstRowFirstColumn="0" w:firstRowLastColumn="0" w:lastRowFirstColumn="0" w:lastRowLastColumn="0"/>
            <w:tcW w:w="4720" w:type="dxa"/>
            <w:noWrap/>
            <w:hideMark/>
          </w:tcPr>
          <w:p w14:paraId="643A54D2" w14:textId="77777777" w:rsidR="00AD0897" w:rsidRPr="00F70785" w:rsidRDefault="00AD0897" w:rsidP="00B04B77">
            <w:pPr>
              <w:ind w:left="142"/>
              <w:rPr>
                <w:rFonts w:ascii="Arial" w:hAnsi="Arial" w:cs="Arial"/>
                <w:color w:val="000000"/>
                <w:sz w:val="18"/>
                <w:szCs w:val="20"/>
              </w:rPr>
            </w:pPr>
            <w:r w:rsidRPr="00F70785">
              <w:rPr>
                <w:rFonts w:ascii="Arial" w:hAnsi="Arial" w:cs="Arial"/>
                <w:color w:val="000000"/>
                <w:sz w:val="18"/>
                <w:szCs w:val="20"/>
              </w:rPr>
              <w:t>Décès / perte totale irréversible d'autonomie</w:t>
            </w:r>
          </w:p>
        </w:tc>
        <w:tc>
          <w:tcPr>
            <w:tcW w:w="1233" w:type="dxa"/>
            <w:noWrap/>
            <w:hideMark/>
          </w:tcPr>
          <w:p w14:paraId="2CD4F380" w14:textId="77777777" w:rsidR="00AD0897" w:rsidRPr="00F70785" w:rsidRDefault="00AD0897" w:rsidP="00B04B77">
            <w:pPr>
              <w:ind w:left="142"/>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F70785">
              <w:rPr>
                <w:rFonts w:ascii="Arial" w:hAnsi="Arial" w:cs="Arial"/>
                <w:sz w:val="18"/>
                <w:szCs w:val="20"/>
              </w:rPr>
              <w:t>0,29%</w:t>
            </w:r>
          </w:p>
        </w:tc>
      </w:tr>
      <w:tr w:rsidR="00AD0897" w:rsidRPr="00F70785" w14:paraId="6F283AD2" w14:textId="77777777" w:rsidTr="00B04B77">
        <w:trPr>
          <w:trHeight w:val="288"/>
        </w:trPr>
        <w:tc>
          <w:tcPr>
            <w:cnfStyle w:val="001000000000" w:firstRow="0" w:lastRow="0" w:firstColumn="1" w:lastColumn="0" w:oddVBand="0" w:evenVBand="0" w:oddHBand="0" w:evenHBand="0" w:firstRowFirstColumn="0" w:firstRowLastColumn="0" w:lastRowFirstColumn="0" w:lastRowLastColumn="0"/>
            <w:tcW w:w="4720" w:type="dxa"/>
            <w:noWrap/>
            <w:hideMark/>
          </w:tcPr>
          <w:p w14:paraId="6E782EEC" w14:textId="77777777" w:rsidR="00AD0897" w:rsidRPr="00F70785" w:rsidRDefault="00AD0897" w:rsidP="00B04B77">
            <w:pPr>
              <w:ind w:left="142"/>
              <w:rPr>
                <w:rFonts w:ascii="Arial" w:hAnsi="Arial" w:cs="Arial"/>
                <w:color w:val="000000"/>
                <w:sz w:val="18"/>
                <w:szCs w:val="20"/>
              </w:rPr>
            </w:pPr>
            <w:r w:rsidRPr="00F70785">
              <w:rPr>
                <w:rFonts w:ascii="Arial" w:hAnsi="Arial" w:cs="Arial"/>
                <w:color w:val="000000"/>
                <w:sz w:val="18"/>
                <w:szCs w:val="20"/>
              </w:rPr>
              <w:t xml:space="preserve">Perte de retraite </w:t>
            </w:r>
          </w:p>
        </w:tc>
        <w:tc>
          <w:tcPr>
            <w:tcW w:w="1233" w:type="dxa"/>
            <w:noWrap/>
            <w:hideMark/>
          </w:tcPr>
          <w:p w14:paraId="13AD01BC" w14:textId="77777777" w:rsidR="00AD0897" w:rsidRPr="00F70785" w:rsidRDefault="00AD0897" w:rsidP="00B04B77">
            <w:pPr>
              <w:ind w:left="142"/>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F70785">
              <w:rPr>
                <w:rFonts w:ascii="Arial" w:hAnsi="Arial" w:cs="Arial"/>
                <w:sz w:val="18"/>
                <w:szCs w:val="20"/>
              </w:rPr>
              <w:t>0,88%</w:t>
            </w:r>
          </w:p>
        </w:tc>
      </w:tr>
      <w:tr w:rsidR="00AD0897" w:rsidRPr="00F70785" w14:paraId="7AE2F644" w14:textId="77777777" w:rsidTr="00B04B77">
        <w:trPr>
          <w:trHeight w:val="288"/>
        </w:trPr>
        <w:tc>
          <w:tcPr>
            <w:cnfStyle w:val="001000000000" w:firstRow="0" w:lastRow="0" w:firstColumn="1" w:lastColumn="0" w:oddVBand="0" w:evenVBand="0" w:oddHBand="0" w:evenHBand="0" w:firstRowFirstColumn="0" w:firstRowLastColumn="0" w:lastRowFirstColumn="0" w:lastRowLastColumn="0"/>
            <w:tcW w:w="4720" w:type="dxa"/>
            <w:noWrap/>
            <w:hideMark/>
          </w:tcPr>
          <w:p w14:paraId="75658CF6" w14:textId="77777777" w:rsidR="00AD0897" w:rsidRPr="00F70785" w:rsidRDefault="00AD0897" w:rsidP="00B04B77">
            <w:pPr>
              <w:ind w:left="142"/>
              <w:rPr>
                <w:rFonts w:ascii="Arial" w:hAnsi="Arial" w:cs="Arial"/>
                <w:color w:val="000000"/>
                <w:sz w:val="18"/>
                <w:szCs w:val="20"/>
              </w:rPr>
            </w:pPr>
            <w:r w:rsidRPr="00F70785">
              <w:rPr>
                <w:rFonts w:ascii="Arial" w:hAnsi="Arial" w:cs="Arial"/>
                <w:color w:val="000000"/>
                <w:sz w:val="18"/>
                <w:szCs w:val="20"/>
              </w:rPr>
              <w:t xml:space="preserve">Option perte RI en PT CLM, CGM et CLD </w:t>
            </w:r>
          </w:p>
        </w:tc>
        <w:tc>
          <w:tcPr>
            <w:tcW w:w="1233" w:type="dxa"/>
            <w:noWrap/>
            <w:hideMark/>
          </w:tcPr>
          <w:p w14:paraId="53DDB12D" w14:textId="77777777" w:rsidR="00AD0897" w:rsidRPr="00F70785" w:rsidRDefault="00AD0897" w:rsidP="00B04B77">
            <w:pPr>
              <w:ind w:left="142"/>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20"/>
              </w:rPr>
            </w:pPr>
            <w:r w:rsidRPr="00F70785">
              <w:rPr>
                <w:rFonts w:ascii="Arial" w:hAnsi="Arial" w:cs="Arial"/>
                <w:sz w:val="18"/>
                <w:szCs w:val="20"/>
              </w:rPr>
              <w:t>0,31%</w:t>
            </w:r>
          </w:p>
        </w:tc>
      </w:tr>
    </w:tbl>
    <w:p w14:paraId="700E969F" w14:textId="77777777" w:rsidR="00AD0897" w:rsidRPr="00F70785" w:rsidRDefault="00AD0897" w:rsidP="00AD0897">
      <w:pPr>
        <w:jc w:val="both"/>
        <w:rPr>
          <w:rFonts w:cstheme="minorHAnsi"/>
          <w:b/>
          <w:sz w:val="18"/>
          <w:szCs w:val="20"/>
        </w:rPr>
      </w:pPr>
    </w:p>
    <w:p w14:paraId="16366396" w14:textId="7DECCAC2" w:rsidR="00AD0897" w:rsidRPr="00AD0897" w:rsidRDefault="00AD0897" w:rsidP="00AD0897">
      <w:pPr>
        <w:jc w:val="both"/>
        <w:rPr>
          <w:rFonts w:cstheme="minorHAnsi"/>
          <w:bCs/>
          <w:i/>
          <w:sz w:val="20"/>
        </w:rPr>
      </w:pPr>
      <w:r w:rsidRPr="00F70785">
        <w:rPr>
          <w:rFonts w:cstheme="minorHAnsi"/>
          <w:b/>
          <w:i/>
          <w:sz w:val="20"/>
        </w:rPr>
        <w:t>Simulateur de calcul pour évaluer l’impact des nouveaux taux par rapport à la convention actuelle</w:t>
      </w:r>
      <w:r>
        <w:rPr>
          <w:rFonts w:cstheme="minorHAnsi"/>
          <w:b/>
          <w:i/>
          <w:sz w:val="20"/>
        </w:rPr>
        <w:t xml:space="preserve"> en ligne sur le site internet CDG79.fr : </w:t>
      </w:r>
      <w:r w:rsidRPr="00AD0897">
        <w:rPr>
          <w:rFonts w:cstheme="minorHAnsi"/>
          <w:bCs/>
          <w:i/>
          <w:sz w:val="20"/>
          <w:highlight w:val="yellow"/>
        </w:rPr>
        <w:t>rubrique ressources humaines\protection sociale complémentaire</w:t>
      </w:r>
      <w:r w:rsidR="00896198">
        <w:rPr>
          <w:rFonts w:cstheme="minorHAnsi"/>
          <w:bCs/>
          <w:i/>
          <w:sz w:val="20"/>
        </w:rPr>
        <w:t>\outils &amp; documents</w:t>
      </w:r>
    </w:p>
    <w:p w14:paraId="284EE347" w14:textId="77777777" w:rsidR="00AD0897" w:rsidRPr="00524ED5" w:rsidRDefault="00AD0897" w:rsidP="00AD0897">
      <w:pPr>
        <w:jc w:val="both"/>
        <w:rPr>
          <w:rFonts w:cstheme="minorHAnsi"/>
          <w:b/>
        </w:rPr>
      </w:pPr>
    </w:p>
    <w:p w14:paraId="7571F5FA" w14:textId="105A4D74" w:rsidR="00AD0897" w:rsidRPr="00AD0897" w:rsidRDefault="00AD0897" w:rsidP="00AD0897">
      <w:pPr>
        <w:spacing w:after="200" w:line="276" w:lineRule="auto"/>
        <w:jc w:val="both"/>
        <w:rPr>
          <w:rFonts w:cstheme="minorHAnsi"/>
          <w:b/>
          <w:caps/>
          <w:sz w:val="28"/>
          <w:szCs w:val="28"/>
        </w:rPr>
      </w:pPr>
      <w:r w:rsidRPr="00AD0897">
        <w:rPr>
          <w:rFonts w:cstheme="minorHAnsi"/>
          <w:b/>
          <w:caps/>
          <w:sz w:val="28"/>
          <w:szCs w:val="28"/>
        </w:rPr>
        <w:t>Les b</w:t>
      </w:r>
      <w:r w:rsidR="00B3083D">
        <w:rPr>
          <w:rFonts w:cstheme="minorHAnsi"/>
          <w:b/>
          <w:caps/>
          <w:sz w:val="28"/>
          <w:szCs w:val="28"/>
        </w:rPr>
        <w:t>É</w:t>
      </w:r>
      <w:r w:rsidRPr="00AD0897">
        <w:rPr>
          <w:rFonts w:cstheme="minorHAnsi"/>
          <w:b/>
          <w:caps/>
          <w:sz w:val="28"/>
          <w:szCs w:val="28"/>
        </w:rPr>
        <w:t>n</w:t>
      </w:r>
      <w:r w:rsidR="00B3083D">
        <w:rPr>
          <w:rFonts w:cstheme="minorHAnsi"/>
          <w:b/>
          <w:caps/>
          <w:sz w:val="28"/>
          <w:szCs w:val="28"/>
        </w:rPr>
        <w:t>É</w:t>
      </w:r>
      <w:r w:rsidRPr="00AD0897">
        <w:rPr>
          <w:rFonts w:cstheme="minorHAnsi"/>
          <w:b/>
          <w:caps/>
          <w:sz w:val="28"/>
          <w:szCs w:val="28"/>
        </w:rPr>
        <w:t xml:space="preserve">ficiaires : </w:t>
      </w:r>
    </w:p>
    <w:p w14:paraId="2FF67A32" w14:textId="77777777" w:rsidR="00AD0897" w:rsidRPr="008C3B05" w:rsidRDefault="00AD0897" w:rsidP="00AD0897">
      <w:pPr>
        <w:pStyle w:val="Paragraphedeliste"/>
        <w:ind w:left="284"/>
        <w:jc w:val="both"/>
        <w:rPr>
          <w:rFonts w:asciiTheme="minorHAnsi" w:hAnsiTheme="minorHAnsi" w:cstheme="minorHAnsi"/>
          <w:sz w:val="20"/>
        </w:rPr>
      </w:pPr>
      <w:r w:rsidRPr="008C3B05">
        <w:rPr>
          <w:rFonts w:asciiTheme="minorHAnsi" w:hAnsiTheme="minorHAnsi" w:cstheme="minorHAnsi"/>
          <w:sz w:val="20"/>
        </w:rPr>
        <w:t>Agents relevant des effectifs de la collectivité :</w:t>
      </w:r>
    </w:p>
    <w:p w14:paraId="1DBAAC1A" w14:textId="77777777" w:rsidR="00AD0897" w:rsidRPr="008C3B05" w:rsidRDefault="00AD0897" w:rsidP="00AD0897">
      <w:pPr>
        <w:pStyle w:val="Paragraphedeliste"/>
        <w:numPr>
          <w:ilvl w:val="0"/>
          <w:numId w:val="14"/>
        </w:numPr>
        <w:spacing w:after="200" w:line="276" w:lineRule="auto"/>
        <w:jc w:val="both"/>
        <w:rPr>
          <w:rFonts w:asciiTheme="minorHAnsi" w:hAnsiTheme="minorHAnsi" w:cstheme="minorHAnsi"/>
          <w:sz w:val="20"/>
        </w:rPr>
      </w:pPr>
      <w:r w:rsidRPr="008C3B05">
        <w:rPr>
          <w:rFonts w:asciiTheme="minorHAnsi" w:hAnsiTheme="minorHAnsi" w:cstheme="minorHAnsi"/>
          <w:sz w:val="20"/>
        </w:rPr>
        <w:t xml:space="preserve">fonctionnaires titulaires et stagiaires </w:t>
      </w:r>
    </w:p>
    <w:p w14:paraId="1D69366B" w14:textId="77777777" w:rsidR="00AD0897" w:rsidRPr="008C3B05" w:rsidRDefault="00AD0897" w:rsidP="00AD0897">
      <w:pPr>
        <w:pStyle w:val="Paragraphedeliste"/>
        <w:numPr>
          <w:ilvl w:val="0"/>
          <w:numId w:val="14"/>
        </w:numPr>
        <w:spacing w:after="200" w:line="276" w:lineRule="auto"/>
        <w:jc w:val="both"/>
        <w:rPr>
          <w:rFonts w:asciiTheme="minorHAnsi" w:hAnsiTheme="minorHAnsi" w:cstheme="minorHAnsi"/>
          <w:sz w:val="20"/>
        </w:rPr>
      </w:pPr>
      <w:r w:rsidRPr="008C3B05">
        <w:rPr>
          <w:rFonts w:asciiTheme="minorHAnsi" w:hAnsiTheme="minorHAnsi" w:cstheme="minorHAnsi"/>
          <w:sz w:val="20"/>
        </w:rPr>
        <w:t>agents contractuels de droit public quel que soit la durée du contrat</w:t>
      </w:r>
    </w:p>
    <w:p w14:paraId="68595998" w14:textId="77777777" w:rsidR="00AD0897" w:rsidRPr="008C3B05" w:rsidRDefault="00AD0897" w:rsidP="00AD0897">
      <w:pPr>
        <w:pStyle w:val="Paragraphedeliste"/>
        <w:numPr>
          <w:ilvl w:val="0"/>
          <w:numId w:val="14"/>
        </w:numPr>
        <w:spacing w:after="200" w:line="276" w:lineRule="auto"/>
        <w:jc w:val="both"/>
        <w:rPr>
          <w:rFonts w:asciiTheme="minorHAnsi" w:hAnsiTheme="minorHAnsi" w:cstheme="minorHAnsi"/>
          <w:sz w:val="20"/>
        </w:rPr>
      </w:pPr>
      <w:r w:rsidRPr="008C3B05">
        <w:rPr>
          <w:rFonts w:asciiTheme="minorHAnsi" w:hAnsiTheme="minorHAnsi" w:cstheme="minorHAnsi"/>
          <w:sz w:val="20"/>
        </w:rPr>
        <w:t>agents de droit privé</w:t>
      </w:r>
    </w:p>
    <w:p w14:paraId="46CF1B4C" w14:textId="247C1F99" w:rsidR="00AD0897" w:rsidRDefault="00AD0897" w:rsidP="00AD0897">
      <w:pPr>
        <w:pStyle w:val="Paragraphedeliste"/>
        <w:jc w:val="both"/>
        <w:rPr>
          <w:rFonts w:asciiTheme="minorHAnsi" w:hAnsiTheme="minorHAnsi" w:cstheme="minorHAnsi"/>
          <w:b/>
        </w:rPr>
      </w:pPr>
    </w:p>
    <w:p w14:paraId="12570ED9" w14:textId="48D4E615" w:rsidR="00AD0897" w:rsidRPr="008C3B05" w:rsidRDefault="007E622D" w:rsidP="00AD0897">
      <w:pPr>
        <w:pStyle w:val="Paragraphedeliste"/>
        <w:jc w:val="both"/>
        <w:rPr>
          <w:rFonts w:asciiTheme="minorHAnsi" w:hAnsiTheme="minorHAnsi" w:cstheme="minorHAnsi"/>
          <w:b/>
        </w:rPr>
      </w:pPr>
      <w:r>
        <w:rPr>
          <w:rFonts w:asciiTheme="minorHAnsi" w:hAnsiTheme="minorHAnsi" w:cstheme="minorHAnsi"/>
          <w:b/>
          <w:noProof/>
          <w:lang w:eastAsia="fr-FR"/>
        </w:rPr>
        <mc:AlternateContent>
          <mc:Choice Requires="wps">
            <w:drawing>
              <wp:anchor distT="0" distB="0" distL="114300" distR="114300" simplePos="0" relativeHeight="251669504" behindDoc="0" locked="0" layoutInCell="1" allowOverlap="1" wp14:anchorId="2DD2A4A6" wp14:editId="51E9D984">
                <wp:simplePos x="0" y="0"/>
                <wp:positionH relativeFrom="column">
                  <wp:posOffset>-196586</wp:posOffset>
                </wp:positionH>
                <wp:positionV relativeFrom="paragraph">
                  <wp:posOffset>66256</wp:posOffset>
                </wp:positionV>
                <wp:extent cx="6905625" cy="254317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6905625" cy="2543175"/>
                        </a:xfrm>
                        <a:prstGeom prst="rect">
                          <a:avLst/>
                        </a:prstGeom>
                        <a:noFill/>
                        <a:ln w="19050">
                          <a:solidFill>
                            <a:srgbClr val="C00000"/>
                          </a:solidFill>
                          <a:prstDash val="dash"/>
                        </a:ln>
                      </wps:spPr>
                      <wps:txbx>
                        <w:txbxContent>
                          <w:p w14:paraId="684469D3" w14:textId="77777777" w:rsidR="00B3083D" w:rsidRDefault="00B30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D2A4A6" id="Zone de texte 6" o:spid="_x0000_s1029" type="#_x0000_t202" style="position:absolute;left:0;text-align:left;margin-left:-15.5pt;margin-top:5.2pt;width:543.75pt;height:200.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" filled="f" strokecolor="#c00000" strokeweight="1.5pt">
                <v:stroke dashstyle="dash"/>
                <v:textbox>
                  <w:txbxContent>
                    <w:p w14:paraId="684469D3" w14:textId="77777777" w:rsidR="00B3083D" w:rsidRDefault="00B3083D"/>
                  </w:txbxContent>
                </v:textbox>
              </v:shape>
            </w:pict>
          </mc:Fallback>
        </mc:AlternateContent>
      </w:r>
    </w:p>
    <w:p w14:paraId="30E16550" w14:textId="77777777" w:rsidR="00AD0897" w:rsidRPr="00C17FD6" w:rsidRDefault="00AD0897" w:rsidP="00AD0897">
      <w:pPr>
        <w:pStyle w:val="Paragraphedeliste"/>
        <w:numPr>
          <w:ilvl w:val="0"/>
          <w:numId w:val="12"/>
        </w:numPr>
        <w:spacing w:after="200" w:line="276" w:lineRule="auto"/>
        <w:ind w:left="284"/>
        <w:jc w:val="both"/>
        <w:rPr>
          <w:rFonts w:asciiTheme="minorHAnsi" w:hAnsiTheme="minorHAnsi" w:cstheme="minorHAnsi"/>
          <w:b/>
        </w:rPr>
      </w:pPr>
      <w:r>
        <w:rPr>
          <w:rFonts w:asciiTheme="minorHAnsi" w:hAnsiTheme="minorHAnsi" w:cstheme="minorHAnsi"/>
          <w:b/>
        </w:rPr>
        <w:t>Les changements par rapport à la convention prévoyance 2020-2025</w:t>
      </w:r>
    </w:p>
    <w:p w14:paraId="51F876AB" w14:textId="77777777" w:rsidR="00AD0897" w:rsidRDefault="00AD0897" w:rsidP="00AD0897">
      <w:pPr>
        <w:pStyle w:val="Paragraphedeliste"/>
        <w:numPr>
          <w:ilvl w:val="0"/>
          <w:numId w:val="14"/>
        </w:numPr>
        <w:spacing w:after="200" w:line="276" w:lineRule="auto"/>
        <w:jc w:val="both"/>
        <w:rPr>
          <w:rFonts w:asciiTheme="minorHAnsi" w:hAnsiTheme="minorHAnsi" w:cstheme="minorHAnsi"/>
        </w:rPr>
      </w:pPr>
      <w:r>
        <w:rPr>
          <w:rFonts w:asciiTheme="minorHAnsi" w:hAnsiTheme="minorHAnsi" w:cstheme="minorHAnsi"/>
        </w:rPr>
        <w:t>La garantie invalidité permanente est devenue une garantie obligatoire,</w:t>
      </w:r>
    </w:p>
    <w:p w14:paraId="43ED5856" w14:textId="77777777" w:rsidR="00AD0897" w:rsidRDefault="00AD0897" w:rsidP="00AD0897">
      <w:pPr>
        <w:pStyle w:val="Paragraphedeliste"/>
        <w:numPr>
          <w:ilvl w:val="0"/>
          <w:numId w:val="14"/>
        </w:numPr>
        <w:spacing w:after="200" w:line="276" w:lineRule="auto"/>
        <w:jc w:val="both"/>
        <w:rPr>
          <w:rFonts w:asciiTheme="minorHAnsi" w:hAnsiTheme="minorHAnsi" w:cstheme="minorHAnsi"/>
        </w:rPr>
      </w:pPr>
      <w:r>
        <w:rPr>
          <w:rFonts w:asciiTheme="minorHAnsi" w:hAnsiTheme="minorHAnsi" w:cstheme="minorHAnsi"/>
        </w:rPr>
        <w:t>La rente invalidité est fixée à 90% du revenu net (</w:t>
      </w:r>
      <w:r>
        <w:rPr>
          <w:rFonts w:ascii="Calisto MT" w:hAnsi="Calisto MT" w:cstheme="minorHAnsi"/>
        </w:rPr>
        <w:t>≠</w:t>
      </w:r>
      <w:r>
        <w:rPr>
          <w:rFonts w:asciiTheme="minorHAnsi" w:hAnsiTheme="minorHAnsi" w:cstheme="minorHAnsi"/>
        </w:rPr>
        <w:t xml:space="preserve"> 40% du revenu net convention actuelle),</w:t>
      </w:r>
    </w:p>
    <w:p w14:paraId="0362A965" w14:textId="77777777" w:rsidR="00AD0897" w:rsidRDefault="00AD0897" w:rsidP="00AD0897">
      <w:pPr>
        <w:pStyle w:val="Paragraphedeliste"/>
        <w:numPr>
          <w:ilvl w:val="0"/>
          <w:numId w:val="14"/>
        </w:numPr>
        <w:spacing w:after="200" w:line="276" w:lineRule="auto"/>
        <w:jc w:val="both"/>
        <w:rPr>
          <w:rFonts w:asciiTheme="minorHAnsi" w:hAnsiTheme="minorHAnsi" w:cstheme="minorHAnsi"/>
        </w:rPr>
      </w:pPr>
      <w:r>
        <w:rPr>
          <w:rFonts w:asciiTheme="minorHAnsi" w:hAnsiTheme="minorHAnsi" w:cstheme="minorHAnsi"/>
        </w:rPr>
        <w:t>La garantie perte de retraite est un capital versé (</w:t>
      </w:r>
      <w:r w:rsidRPr="00694FD7">
        <w:rPr>
          <w:rFonts w:asciiTheme="minorHAnsi" w:hAnsiTheme="minorHAnsi" w:cstheme="minorHAnsi"/>
        </w:rPr>
        <w:t>≠ rente viagère égale à 100% de la perte)</w:t>
      </w:r>
      <w:r>
        <w:rPr>
          <w:rFonts w:asciiTheme="minorHAnsi" w:hAnsiTheme="minorHAnsi" w:cstheme="minorHAnsi"/>
        </w:rPr>
        <w:t>,</w:t>
      </w:r>
    </w:p>
    <w:p w14:paraId="7B094C79" w14:textId="77777777" w:rsidR="00AD0897" w:rsidRDefault="00AD0897" w:rsidP="00AD0897">
      <w:pPr>
        <w:pStyle w:val="Paragraphedeliste"/>
        <w:numPr>
          <w:ilvl w:val="0"/>
          <w:numId w:val="14"/>
        </w:numPr>
        <w:spacing w:after="200" w:line="276" w:lineRule="auto"/>
        <w:jc w:val="both"/>
        <w:rPr>
          <w:rFonts w:asciiTheme="minorHAnsi" w:hAnsiTheme="minorHAnsi" w:cstheme="minorHAnsi"/>
        </w:rPr>
      </w:pPr>
      <w:r>
        <w:rPr>
          <w:rFonts w:asciiTheme="minorHAnsi" w:hAnsiTheme="minorHAnsi" w:cstheme="minorHAnsi"/>
        </w:rPr>
        <w:t>La modification de la franchise appliquée pour la garantie incapacité pour les contractuels fixée à 3 jours (au lieu des 30 jours dans la convention actuelle),</w:t>
      </w:r>
    </w:p>
    <w:p w14:paraId="2EC7B46C" w14:textId="77777777" w:rsidR="00AD0897" w:rsidRDefault="00AD0897" w:rsidP="00AD0897">
      <w:pPr>
        <w:pStyle w:val="Paragraphedeliste"/>
        <w:numPr>
          <w:ilvl w:val="0"/>
          <w:numId w:val="14"/>
        </w:numPr>
        <w:spacing w:after="200" w:line="276" w:lineRule="auto"/>
        <w:jc w:val="both"/>
        <w:rPr>
          <w:rFonts w:asciiTheme="minorHAnsi" w:hAnsiTheme="minorHAnsi" w:cstheme="minorHAnsi"/>
        </w:rPr>
      </w:pPr>
      <w:r>
        <w:rPr>
          <w:rFonts w:asciiTheme="minorHAnsi" w:hAnsiTheme="minorHAnsi" w:cstheme="minorHAnsi"/>
        </w:rPr>
        <w:t>Suppression de la franchise de 30 jours pour l’application de la garantie optionnelle Perte de régime indemnitaire en période de plein traitement en congé de longue maladie, grave maladie et congé de longue durée,</w:t>
      </w:r>
    </w:p>
    <w:p w14:paraId="3E614D74" w14:textId="77777777" w:rsidR="00AD0897" w:rsidRPr="008C3B05" w:rsidRDefault="00AD0897" w:rsidP="00AD0897">
      <w:pPr>
        <w:pStyle w:val="Paragraphedeliste"/>
        <w:numPr>
          <w:ilvl w:val="0"/>
          <w:numId w:val="14"/>
        </w:numPr>
        <w:spacing w:after="200" w:line="276" w:lineRule="auto"/>
        <w:jc w:val="both"/>
        <w:rPr>
          <w:rFonts w:asciiTheme="minorHAnsi" w:hAnsiTheme="minorHAnsi" w:cstheme="minorHAnsi"/>
        </w:rPr>
      </w:pPr>
      <w:r>
        <w:rPr>
          <w:rFonts w:asciiTheme="minorHAnsi" w:hAnsiTheme="minorHAnsi" w:cstheme="minorHAnsi"/>
        </w:rPr>
        <w:t>Intégration du régime indemnitaire dans l’assiette de cotisation (L’agent ne dispose plus du choix d’assurer ou non les primes).</w:t>
      </w:r>
    </w:p>
    <w:p w14:paraId="35E53A27" w14:textId="77777777" w:rsidR="00AD0897" w:rsidRPr="00C17FD6" w:rsidRDefault="00AD0897" w:rsidP="00AD0897">
      <w:pPr>
        <w:pStyle w:val="Paragraphedeliste"/>
        <w:ind w:left="709"/>
        <w:jc w:val="both"/>
        <w:rPr>
          <w:rFonts w:asciiTheme="minorHAnsi" w:hAnsiTheme="minorHAnsi" w:cstheme="minorHAnsi"/>
        </w:rPr>
      </w:pPr>
    </w:p>
    <w:p w14:paraId="35F4A9EF" w14:textId="77777777" w:rsidR="00AD0897" w:rsidRPr="00C17FD6" w:rsidRDefault="00AD0897" w:rsidP="00AD0897">
      <w:pPr>
        <w:pStyle w:val="NormalWeb"/>
        <w:shd w:val="clear" w:color="auto" w:fill="FFFFFF"/>
        <w:spacing w:before="0" w:beforeAutospacing="0"/>
        <w:jc w:val="both"/>
        <w:rPr>
          <w:rFonts w:eastAsia="Calibri"/>
          <w:i/>
          <w:sz w:val="20"/>
          <w:szCs w:val="26"/>
          <w:lang w:eastAsia="en-US"/>
        </w:rPr>
      </w:pPr>
    </w:p>
    <w:sectPr w:rsidR="00AD0897" w:rsidRPr="00C17FD6" w:rsidSect="00690833">
      <w:headerReference w:type="default" r:id="rId7"/>
      <w:pgSz w:w="11906" w:h="16838" w:code="9"/>
      <w:pgMar w:top="567" w:right="851" w:bottom="567" w:left="851" w:header="709" w:footer="454" w:gutter="0"/>
      <w:cols w:space="1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0C9E" w14:textId="77777777" w:rsidR="00122BD3" w:rsidRDefault="00122BD3" w:rsidP="00D44B18">
      <w:pPr>
        <w:spacing w:after="0" w:line="240" w:lineRule="auto"/>
      </w:pPr>
      <w:r>
        <w:separator/>
      </w:r>
    </w:p>
  </w:endnote>
  <w:endnote w:type="continuationSeparator" w:id="0">
    <w:p w14:paraId="4177A8C9" w14:textId="77777777" w:rsidR="00122BD3" w:rsidRDefault="00122BD3" w:rsidP="00D4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Poppins">
    <w:charset w:val="00"/>
    <w:family w:val="auto"/>
    <w:pitch w:val="variable"/>
    <w:sig w:usb0="00008007" w:usb1="00000000"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 w:name="Gellix">
    <w:altName w:val="Courier New"/>
    <w:panose1 w:val="000008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5BA2" w14:textId="77777777" w:rsidR="00122BD3" w:rsidRDefault="00122BD3" w:rsidP="00D44B18">
      <w:pPr>
        <w:spacing w:after="0" w:line="240" w:lineRule="auto"/>
      </w:pPr>
      <w:r>
        <w:separator/>
      </w:r>
    </w:p>
  </w:footnote>
  <w:footnote w:type="continuationSeparator" w:id="0">
    <w:p w14:paraId="55404C02" w14:textId="77777777" w:rsidR="00122BD3" w:rsidRDefault="00122BD3" w:rsidP="00D44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3B9F" w14:textId="3BC26529" w:rsidR="006E33B2" w:rsidRDefault="00166DCB">
    <w:pPr>
      <w:pStyle w:val="En-tte"/>
    </w:pPr>
    <w:r>
      <w:rPr>
        <w:noProof/>
      </w:rPr>
      <mc:AlternateContent>
        <mc:Choice Requires="wps">
          <w:drawing>
            <wp:anchor distT="0" distB="0" distL="114300" distR="114300" simplePos="0" relativeHeight="251661312" behindDoc="0" locked="0" layoutInCell="1" allowOverlap="1" wp14:anchorId="3BD4820E" wp14:editId="1F23C270">
              <wp:simplePos x="0" y="0"/>
              <wp:positionH relativeFrom="column">
                <wp:posOffset>5041265</wp:posOffset>
              </wp:positionH>
              <wp:positionV relativeFrom="paragraph">
                <wp:posOffset>-402590</wp:posOffset>
              </wp:positionV>
              <wp:extent cx="1518249" cy="990600"/>
              <wp:effectExtent l="0" t="0" r="6350" b="0"/>
              <wp:wrapNone/>
              <wp:docPr id="17" name="Zone de texte 17"/>
              <wp:cNvGraphicFramePr/>
              <a:graphic xmlns:a="http://schemas.openxmlformats.org/drawingml/2006/main">
                <a:graphicData uri="http://schemas.microsoft.com/office/word/2010/wordprocessingShape">
                  <wps:wsp>
                    <wps:cNvSpPr txBox="1"/>
                    <wps:spPr>
                      <a:xfrm>
                        <a:off x="0" y="0"/>
                        <a:ext cx="1518249" cy="990600"/>
                      </a:xfrm>
                      <a:prstGeom prst="rect">
                        <a:avLst/>
                      </a:prstGeom>
                      <a:solidFill>
                        <a:schemeClr val="lt1"/>
                      </a:solidFill>
                      <a:ln w="6350">
                        <a:noFill/>
                      </a:ln>
                    </wps:spPr>
                    <wps:txbx>
                      <w:txbxContent>
                        <w:p w14:paraId="00E8CE19" w14:textId="0FBF80F5" w:rsidR="00166DCB" w:rsidRDefault="000F65E3">
                          <w:r>
                            <w:rPr>
                              <w:noProof/>
                            </w:rPr>
                            <w:drawing>
                              <wp:inline distT="0" distB="0" distL="0" distR="0" wp14:anchorId="3DBF375D" wp14:editId="48E9F1BD">
                                <wp:extent cx="1328420" cy="713740"/>
                                <wp:effectExtent l="0" t="0" r="5080" b="0"/>
                                <wp:docPr id="8" name="Image 8" descr="MNT Archives - Espace Social Europé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NT Archives - Espace Social Europé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7137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D4820E" id="_x0000_t202" coordsize="21600,21600" o:spt="202" path="m,l,21600r21600,l21600,xe">
              <v:stroke joinstyle="miter"/>
              <v:path gradientshapeok="t" o:connecttype="rect"/>
            </v:shapetype>
            <v:shape id="Zone de texte 17" o:spid="_x0000_s1030" type="#_x0000_t202" style="position:absolute;margin-left:396.95pt;margin-top:-31.7pt;width:119.55pt;height:7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" fillcolor="white [3201]" stroked="f" strokeweight=".5pt">
              <v:textbox>
                <w:txbxContent>
                  <w:p w14:paraId="00E8CE19" w14:textId="0FBF80F5" w:rsidR="00166DCB" w:rsidRDefault="000F65E3">
                    <w:r>
                      <w:rPr>
                        <w:noProof/>
                      </w:rPr>
                      <w:drawing>
                        <wp:inline distT="0" distB="0" distL="0" distR="0" wp14:anchorId="3DBF375D" wp14:editId="48E9F1BD">
                          <wp:extent cx="1328420" cy="713740"/>
                          <wp:effectExtent l="0" t="0" r="5080" b="0"/>
                          <wp:docPr id="8" name="Image 8" descr="MNT Archives - Espace Social Europé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NT Archives - Espace Social Europé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713740"/>
                                  </a:xfrm>
                                  <a:prstGeom prst="rect">
                                    <a:avLst/>
                                  </a:prstGeom>
                                  <a:noFill/>
                                  <a:ln>
                                    <a:noFill/>
                                  </a:ln>
                                </pic:spPr>
                              </pic:pic>
                            </a:graphicData>
                          </a:graphic>
                        </wp:inline>
                      </w:drawing>
                    </w:r>
                  </w:p>
                </w:txbxContent>
              </v:textbox>
            </v:shape>
          </w:pict>
        </mc:Fallback>
      </mc:AlternateContent>
    </w:r>
    <w:r w:rsidRPr="006E33B2">
      <w:rPr>
        <w:rFonts w:ascii="Avenir Next LT Pro" w:hAnsi="Avenir Next LT Pro"/>
        <w:b/>
        <w:bCs/>
        <w:noProof/>
        <w:color w:val="203242"/>
      </w:rPr>
      <mc:AlternateContent>
        <mc:Choice Requires="wps">
          <w:drawing>
            <wp:anchor distT="45720" distB="45720" distL="114300" distR="114300" simplePos="0" relativeHeight="251660288" behindDoc="0" locked="0" layoutInCell="1" allowOverlap="1" wp14:anchorId="0ADA2E95" wp14:editId="19EE50AE">
              <wp:simplePos x="0" y="0"/>
              <wp:positionH relativeFrom="column">
                <wp:posOffset>2038590</wp:posOffset>
              </wp:positionH>
              <wp:positionV relativeFrom="paragraph">
                <wp:posOffset>-193256</wp:posOffset>
              </wp:positionV>
              <wp:extent cx="1644650" cy="431800"/>
              <wp:effectExtent l="0" t="0" r="0" b="63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431800"/>
                      </a:xfrm>
                      <a:prstGeom prst="rect">
                        <a:avLst/>
                      </a:prstGeom>
                      <a:solidFill>
                        <a:srgbClr val="FFFFFF"/>
                      </a:solidFill>
                      <a:ln w="9525">
                        <a:noFill/>
                        <a:miter lim="800000"/>
                        <a:headEnd/>
                        <a:tailEnd/>
                      </a:ln>
                    </wps:spPr>
                    <wps:txbx>
                      <w:txbxContent>
                        <w:p w14:paraId="5BEC833A" w14:textId="73FBF260" w:rsidR="00166DCB" w:rsidRDefault="000F65E3" w:rsidP="00166DCB">
                          <w:pPr>
                            <w:ind w:left="426"/>
                          </w:pPr>
                          <w:r>
                            <w:rPr>
                              <w:noProof/>
                            </w:rPr>
                            <w:drawing>
                              <wp:inline distT="0" distB="0" distL="0" distR="0" wp14:anchorId="238E4968" wp14:editId="4ED05886">
                                <wp:extent cx="1104900" cy="375983"/>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1119966" cy="3811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A2E95" id="_x0000_s1031" type="#_x0000_t202" style="position:absolute;margin-left:160.5pt;margin-top:-15.2pt;width:129.5pt;height:3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" stroked="f">
              <v:textbox>
                <w:txbxContent>
                  <w:p w14:paraId="5BEC833A" w14:textId="73FBF260" w:rsidR="00166DCB" w:rsidRDefault="000F65E3" w:rsidP="00166DCB">
                    <w:pPr>
                      <w:ind w:left="426"/>
                    </w:pPr>
                    <w:r>
                      <w:rPr>
                        <w:noProof/>
                      </w:rPr>
                      <w:drawing>
                        <wp:inline distT="0" distB="0" distL="0" distR="0" wp14:anchorId="238E4968" wp14:editId="4ED05886">
                          <wp:extent cx="1104900" cy="375983"/>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1119966" cy="381110"/>
                                  </a:xfrm>
                                  <a:prstGeom prst="rect">
                                    <a:avLst/>
                                  </a:prstGeom>
                                </pic:spPr>
                              </pic:pic>
                            </a:graphicData>
                          </a:graphic>
                        </wp:inline>
                      </w:drawing>
                    </w:r>
                  </w:p>
                </w:txbxContent>
              </v:textbox>
              <w10:wrap type="square"/>
            </v:shape>
          </w:pict>
        </mc:Fallback>
      </mc:AlternateContent>
    </w:r>
    <w:r w:rsidRPr="006E33B2">
      <w:rPr>
        <w:rFonts w:ascii="Avenir Next LT Pro" w:hAnsi="Avenir Next LT Pro"/>
        <w:b/>
        <w:bCs/>
        <w:noProof/>
        <w:color w:val="203242"/>
      </w:rPr>
      <mc:AlternateContent>
        <mc:Choice Requires="wps">
          <w:drawing>
            <wp:anchor distT="45720" distB="45720" distL="114300" distR="114300" simplePos="0" relativeHeight="251659264" behindDoc="0" locked="0" layoutInCell="1" allowOverlap="1" wp14:anchorId="15093689" wp14:editId="1D7DE40A">
              <wp:simplePos x="0" y="0"/>
              <wp:positionH relativeFrom="column">
                <wp:posOffset>-187325</wp:posOffset>
              </wp:positionH>
              <wp:positionV relativeFrom="paragraph">
                <wp:posOffset>-304165</wp:posOffset>
              </wp:positionV>
              <wp:extent cx="2026920" cy="635000"/>
              <wp:effectExtent l="0" t="0" r="0" b="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635000"/>
                      </a:xfrm>
                      <a:prstGeom prst="rect">
                        <a:avLst/>
                      </a:prstGeom>
                      <a:solidFill>
                        <a:srgbClr val="FFFFFF"/>
                      </a:solidFill>
                      <a:ln w="9525">
                        <a:noFill/>
                        <a:miter lim="800000"/>
                        <a:headEnd/>
                        <a:tailEnd/>
                      </a:ln>
                    </wps:spPr>
                    <wps:txbx>
                      <w:txbxContent>
                        <w:p w14:paraId="7F58F65F" w14:textId="77777777" w:rsidR="00166DCB" w:rsidRDefault="00166DCB" w:rsidP="00166DCB">
                          <w:pPr>
                            <w:tabs>
                              <w:tab w:val="left" w:pos="5103"/>
                            </w:tabs>
                          </w:pPr>
                          <w:r>
                            <w:rPr>
                              <w:rFonts w:ascii="Avenir Next LT Pro" w:hAnsi="Avenir Next LT Pro"/>
                              <w:b/>
                              <w:bCs/>
                              <w:noProof/>
                              <w:color w:val="203242"/>
                            </w:rPr>
                            <w:drawing>
                              <wp:inline distT="0" distB="0" distL="0" distR="0" wp14:anchorId="12F0AA01" wp14:editId="35B695D9">
                                <wp:extent cx="1112807" cy="548254"/>
                                <wp:effectExtent l="0" t="0" r="0" b="444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40637" cy="5619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93689" id="_x0000_s1032" type="#_x0000_t202" style="position:absolute;margin-left:-14.75pt;margin-top:-23.95pt;width:159.6pt;height:5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" stroked="f">
              <v:textbox>
                <w:txbxContent>
                  <w:p w14:paraId="7F58F65F" w14:textId="77777777" w:rsidR="00166DCB" w:rsidRDefault="00166DCB" w:rsidP="00166DCB">
                    <w:pPr>
                      <w:tabs>
                        <w:tab w:val="left" w:pos="5103"/>
                      </w:tabs>
                    </w:pPr>
                    <w:r>
                      <w:rPr>
                        <w:rFonts w:ascii="Avenir Next LT Pro" w:hAnsi="Avenir Next LT Pro"/>
                        <w:b/>
                        <w:bCs/>
                        <w:noProof/>
                        <w:color w:val="203242"/>
                      </w:rPr>
                      <w:drawing>
                        <wp:inline distT="0" distB="0" distL="0" distR="0" wp14:anchorId="12F0AA01" wp14:editId="35B695D9">
                          <wp:extent cx="1112807" cy="548254"/>
                          <wp:effectExtent l="0" t="0" r="0" b="444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0637" cy="561965"/>
                                  </a:xfrm>
                                  <a:prstGeom prst="rect">
                                    <a:avLst/>
                                  </a:prstGeom>
                                </pic:spPr>
                              </pic:pic>
                            </a:graphicData>
                          </a:graphic>
                        </wp:inline>
                      </w:drawing>
                    </w:r>
                  </w:p>
                </w:txbxContent>
              </v:textbox>
              <w10:wrap type="square"/>
            </v:shape>
          </w:pict>
        </mc:Fallback>
      </mc:AlternateContent>
    </w:r>
  </w:p>
  <w:p w14:paraId="1935CF08" w14:textId="77777777" w:rsidR="00166DCB" w:rsidRDefault="00166D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6A2"/>
      </v:shape>
    </w:pict>
  </w:numPicBullet>
  <w:abstractNum w:abstractNumId="0" w15:restartNumberingAfterBreak="0">
    <w:nsid w:val="002F37D1"/>
    <w:multiLevelType w:val="hybridMultilevel"/>
    <w:tmpl w:val="FE20D9D6"/>
    <w:lvl w:ilvl="0" w:tplc="ACAE3FB6">
      <w:numFmt w:val="bullet"/>
      <w:lvlText w:val=""/>
      <w:lvlJc w:val="left"/>
      <w:pPr>
        <w:ind w:left="1648" w:hanging="360"/>
      </w:pPr>
      <w:rPr>
        <w:rFonts w:ascii="Wingdings" w:eastAsia="Calibri" w:hAnsi="Wingdings" w:cstheme="minorHAnsi" w:hint="default"/>
      </w:rPr>
    </w:lvl>
    <w:lvl w:ilvl="1" w:tplc="040C0003" w:tentative="1">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1" w15:restartNumberingAfterBreak="0">
    <w:nsid w:val="01281AD2"/>
    <w:multiLevelType w:val="hybridMultilevel"/>
    <w:tmpl w:val="57D85196"/>
    <w:lvl w:ilvl="0" w:tplc="13168B2C">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02A105D7"/>
    <w:multiLevelType w:val="hybridMultilevel"/>
    <w:tmpl w:val="98208F2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0DE23FF2"/>
    <w:multiLevelType w:val="hybridMultilevel"/>
    <w:tmpl w:val="E9A60510"/>
    <w:lvl w:ilvl="0" w:tplc="13168B2C">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2B7D260C"/>
    <w:multiLevelType w:val="hybridMultilevel"/>
    <w:tmpl w:val="968C0AFA"/>
    <w:lvl w:ilvl="0" w:tplc="040C0007">
      <w:start w:val="1"/>
      <w:numFmt w:val="bullet"/>
      <w:lvlText w:val=""/>
      <w:lvlPicBulletId w:val="0"/>
      <w:lvlJc w:val="left"/>
      <w:pPr>
        <w:ind w:left="5316" w:hanging="360"/>
      </w:pPr>
      <w:rPr>
        <w:rFonts w:ascii="Symbol" w:hAnsi="Symbol" w:hint="default"/>
      </w:rPr>
    </w:lvl>
    <w:lvl w:ilvl="1" w:tplc="040C0003" w:tentative="1">
      <w:start w:val="1"/>
      <w:numFmt w:val="bullet"/>
      <w:lvlText w:val="o"/>
      <w:lvlJc w:val="left"/>
      <w:pPr>
        <w:ind w:left="6036" w:hanging="360"/>
      </w:pPr>
      <w:rPr>
        <w:rFonts w:ascii="Courier New" w:hAnsi="Courier New" w:cs="Courier New" w:hint="default"/>
      </w:rPr>
    </w:lvl>
    <w:lvl w:ilvl="2" w:tplc="040C0005" w:tentative="1">
      <w:start w:val="1"/>
      <w:numFmt w:val="bullet"/>
      <w:lvlText w:val=""/>
      <w:lvlJc w:val="left"/>
      <w:pPr>
        <w:ind w:left="6756" w:hanging="360"/>
      </w:pPr>
      <w:rPr>
        <w:rFonts w:ascii="Wingdings" w:hAnsi="Wingdings" w:hint="default"/>
      </w:rPr>
    </w:lvl>
    <w:lvl w:ilvl="3" w:tplc="040C0001" w:tentative="1">
      <w:start w:val="1"/>
      <w:numFmt w:val="bullet"/>
      <w:lvlText w:val=""/>
      <w:lvlJc w:val="left"/>
      <w:pPr>
        <w:ind w:left="7476" w:hanging="360"/>
      </w:pPr>
      <w:rPr>
        <w:rFonts w:ascii="Symbol" w:hAnsi="Symbol" w:hint="default"/>
      </w:rPr>
    </w:lvl>
    <w:lvl w:ilvl="4" w:tplc="040C0003" w:tentative="1">
      <w:start w:val="1"/>
      <w:numFmt w:val="bullet"/>
      <w:lvlText w:val="o"/>
      <w:lvlJc w:val="left"/>
      <w:pPr>
        <w:ind w:left="8196" w:hanging="360"/>
      </w:pPr>
      <w:rPr>
        <w:rFonts w:ascii="Courier New" w:hAnsi="Courier New" w:cs="Courier New" w:hint="default"/>
      </w:rPr>
    </w:lvl>
    <w:lvl w:ilvl="5" w:tplc="040C0005" w:tentative="1">
      <w:start w:val="1"/>
      <w:numFmt w:val="bullet"/>
      <w:lvlText w:val=""/>
      <w:lvlJc w:val="left"/>
      <w:pPr>
        <w:ind w:left="8916" w:hanging="360"/>
      </w:pPr>
      <w:rPr>
        <w:rFonts w:ascii="Wingdings" w:hAnsi="Wingdings" w:hint="default"/>
      </w:rPr>
    </w:lvl>
    <w:lvl w:ilvl="6" w:tplc="040C0001" w:tentative="1">
      <w:start w:val="1"/>
      <w:numFmt w:val="bullet"/>
      <w:lvlText w:val=""/>
      <w:lvlJc w:val="left"/>
      <w:pPr>
        <w:ind w:left="9636" w:hanging="360"/>
      </w:pPr>
      <w:rPr>
        <w:rFonts w:ascii="Symbol" w:hAnsi="Symbol" w:hint="default"/>
      </w:rPr>
    </w:lvl>
    <w:lvl w:ilvl="7" w:tplc="040C0003" w:tentative="1">
      <w:start w:val="1"/>
      <w:numFmt w:val="bullet"/>
      <w:lvlText w:val="o"/>
      <w:lvlJc w:val="left"/>
      <w:pPr>
        <w:ind w:left="10356" w:hanging="360"/>
      </w:pPr>
      <w:rPr>
        <w:rFonts w:ascii="Courier New" w:hAnsi="Courier New" w:cs="Courier New" w:hint="default"/>
      </w:rPr>
    </w:lvl>
    <w:lvl w:ilvl="8" w:tplc="040C0005" w:tentative="1">
      <w:start w:val="1"/>
      <w:numFmt w:val="bullet"/>
      <w:lvlText w:val=""/>
      <w:lvlJc w:val="left"/>
      <w:pPr>
        <w:ind w:left="11076" w:hanging="360"/>
      </w:pPr>
      <w:rPr>
        <w:rFonts w:ascii="Wingdings" w:hAnsi="Wingdings" w:hint="default"/>
      </w:rPr>
    </w:lvl>
  </w:abstractNum>
  <w:abstractNum w:abstractNumId="5" w15:restartNumberingAfterBreak="0">
    <w:nsid w:val="2C8D6661"/>
    <w:multiLevelType w:val="hybridMultilevel"/>
    <w:tmpl w:val="A1AA75E2"/>
    <w:lvl w:ilvl="0" w:tplc="685030AC">
      <w:start w:val="1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D334A5D"/>
    <w:multiLevelType w:val="hybridMultilevel"/>
    <w:tmpl w:val="2FBA6192"/>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3F9057F"/>
    <w:multiLevelType w:val="hybridMultilevel"/>
    <w:tmpl w:val="10CEEFA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4FB324D"/>
    <w:multiLevelType w:val="hybridMultilevel"/>
    <w:tmpl w:val="D1ECC7AA"/>
    <w:lvl w:ilvl="0" w:tplc="040C0007">
      <w:start w:val="1"/>
      <w:numFmt w:val="bullet"/>
      <w:lvlText w:val=""/>
      <w:lvlPicBulletId w:val="0"/>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36464CD5"/>
    <w:multiLevelType w:val="hybridMultilevel"/>
    <w:tmpl w:val="58807DA2"/>
    <w:lvl w:ilvl="0" w:tplc="13168B2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46A5062"/>
    <w:multiLevelType w:val="hybridMultilevel"/>
    <w:tmpl w:val="F63E7410"/>
    <w:lvl w:ilvl="0" w:tplc="9FD2CEC2">
      <w:start w:val="1"/>
      <w:numFmt w:val="bullet"/>
      <w:lvlText w:val="̵"/>
      <w:lvlJc w:val="left"/>
      <w:pPr>
        <w:ind w:left="1440" w:hanging="360"/>
      </w:pPr>
      <w:rPr>
        <w:rFonts w:ascii="Calibr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B6F244D"/>
    <w:multiLevelType w:val="hybridMultilevel"/>
    <w:tmpl w:val="99F4CA5C"/>
    <w:lvl w:ilvl="0" w:tplc="13168B2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20F56E0"/>
    <w:multiLevelType w:val="hybridMultilevel"/>
    <w:tmpl w:val="A914E9B6"/>
    <w:lvl w:ilvl="0" w:tplc="5BE038BA">
      <w:start w:val="13"/>
      <w:numFmt w:val="bullet"/>
      <w:lvlText w:val="-"/>
      <w:lvlJc w:val="left"/>
      <w:pPr>
        <w:ind w:left="720" w:hanging="360"/>
      </w:pPr>
      <w:rPr>
        <w:rFonts w:ascii="Calibri" w:eastAsiaTheme="minorHAnsi" w:hAnsi="Calibri" w:cs="Calibri"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4410692"/>
    <w:multiLevelType w:val="hybridMultilevel"/>
    <w:tmpl w:val="812E3AC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3"/>
  </w:num>
  <w:num w:numId="2">
    <w:abstractNumId w:val="10"/>
  </w:num>
  <w:num w:numId="3">
    <w:abstractNumId w:val="2"/>
  </w:num>
  <w:num w:numId="4">
    <w:abstractNumId w:val="8"/>
  </w:num>
  <w:num w:numId="5">
    <w:abstractNumId w:val="11"/>
  </w:num>
  <w:num w:numId="6">
    <w:abstractNumId w:val="1"/>
  </w:num>
  <w:num w:numId="7">
    <w:abstractNumId w:val="3"/>
  </w:num>
  <w:num w:numId="8">
    <w:abstractNumId w:val="6"/>
  </w:num>
  <w:num w:numId="9">
    <w:abstractNumId w:val="4"/>
  </w:num>
  <w:num w:numId="10">
    <w:abstractNumId w:val="9"/>
  </w:num>
  <w:num w:numId="11">
    <w:abstractNumId w:val="7"/>
  </w:num>
  <w:num w:numId="12">
    <w:abstractNumId w:val="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C34"/>
    <w:rsid w:val="000826A7"/>
    <w:rsid w:val="00094C8F"/>
    <w:rsid w:val="000F65E3"/>
    <w:rsid w:val="000F6A48"/>
    <w:rsid w:val="00122BD3"/>
    <w:rsid w:val="00166DCB"/>
    <w:rsid w:val="00172E88"/>
    <w:rsid w:val="001813F0"/>
    <w:rsid w:val="00184B3D"/>
    <w:rsid w:val="001B1B65"/>
    <w:rsid w:val="001F45EC"/>
    <w:rsid w:val="002162A0"/>
    <w:rsid w:val="00220074"/>
    <w:rsid w:val="002842DA"/>
    <w:rsid w:val="002A51BB"/>
    <w:rsid w:val="002C1832"/>
    <w:rsid w:val="002D05D1"/>
    <w:rsid w:val="00326B76"/>
    <w:rsid w:val="0039200B"/>
    <w:rsid w:val="00393819"/>
    <w:rsid w:val="003A5F2F"/>
    <w:rsid w:val="003C7A07"/>
    <w:rsid w:val="004431DB"/>
    <w:rsid w:val="004468E0"/>
    <w:rsid w:val="0045225D"/>
    <w:rsid w:val="004769AD"/>
    <w:rsid w:val="00484BE7"/>
    <w:rsid w:val="004927E7"/>
    <w:rsid w:val="00494378"/>
    <w:rsid w:val="004D116C"/>
    <w:rsid w:val="0051344B"/>
    <w:rsid w:val="00514EF9"/>
    <w:rsid w:val="00532B98"/>
    <w:rsid w:val="0057365A"/>
    <w:rsid w:val="005B52E6"/>
    <w:rsid w:val="005C74E5"/>
    <w:rsid w:val="00660420"/>
    <w:rsid w:val="00690833"/>
    <w:rsid w:val="006A3552"/>
    <w:rsid w:val="006B4FDA"/>
    <w:rsid w:val="006E33B2"/>
    <w:rsid w:val="006F0B45"/>
    <w:rsid w:val="00704FFA"/>
    <w:rsid w:val="00736B24"/>
    <w:rsid w:val="007417C9"/>
    <w:rsid w:val="00753754"/>
    <w:rsid w:val="007A4123"/>
    <w:rsid w:val="007D1BE9"/>
    <w:rsid w:val="007E2E27"/>
    <w:rsid w:val="007E622D"/>
    <w:rsid w:val="00802FC5"/>
    <w:rsid w:val="00832C98"/>
    <w:rsid w:val="008614BC"/>
    <w:rsid w:val="00896198"/>
    <w:rsid w:val="008D018D"/>
    <w:rsid w:val="009177A8"/>
    <w:rsid w:val="009A45C7"/>
    <w:rsid w:val="009C739A"/>
    <w:rsid w:val="00A25AD8"/>
    <w:rsid w:val="00A343BF"/>
    <w:rsid w:val="00A6312D"/>
    <w:rsid w:val="00A70EAA"/>
    <w:rsid w:val="00A805DF"/>
    <w:rsid w:val="00AA4F94"/>
    <w:rsid w:val="00AB10EC"/>
    <w:rsid w:val="00AD0897"/>
    <w:rsid w:val="00B232CD"/>
    <w:rsid w:val="00B3083D"/>
    <w:rsid w:val="00B70F5B"/>
    <w:rsid w:val="00B85594"/>
    <w:rsid w:val="00B975C2"/>
    <w:rsid w:val="00BD7BE0"/>
    <w:rsid w:val="00BF1B4E"/>
    <w:rsid w:val="00C07C34"/>
    <w:rsid w:val="00C46BE6"/>
    <w:rsid w:val="00C85035"/>
    <w:rsid w:val="00C87F7E"/>
    <w:rsid w:val="00D05D80"/>
    <w:rsid w:val="00D41116"/>
    <w:rsid w:val="00D44B18"/>
    <w:rsid w:val="00D7562A"/>
    <w:rsid w:val="00D856A8"/>
    <w:rsid w:val="00DD43D4"/>
    <w:rsid w:val="00DE4174"/>
    <w:rsid w:val="00E1578E"/>
    <w:rsid w:val="00E24565"/>
    <w:rsid w:val="00E25057"/>
    <w:rsid w:val="00E32B75"/>
    <w:rsid w:val="00EB7410"/>
    <w:rsid w:val="00ED4C1A"/>
    <w:rsid w:val="00F47B6C"/>
    <w:rsid w:val="00F7017B"/>
    <w:rsid w:val="00F74998"/>
    <w:rsid w:val="00F76E03"/>
    <w:rsid w:val="00F82DFB"/>
    <w:rsid w:val="00FC1F16"/>
    <w:rsid w:val="00FD3221"/>
    <w:rsid w:val="00FE22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843B5"/>
  <w15:chartTrackingRefBased/>
  <w15:docId w15:val="{AD016668-864C-4CFE-9279-7FFF734F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07C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44B18"/>
    <w:rPr>
      <w:i/>
      <w:iCs/>
    </w:rPr>
  </w:style>
  <w:style w:type="paragraph" w:styleId="En-tte">
    <w:name w:val="header"/>
    <w:basedOn w:val="Normal"/>
    <w:link w:val="En-tteCar"/>
    <w:uiPriority w:val="99"/>
    <w:unhideWhenUsed/>
    <w:rsid w:val="00D44B18"/>
    <w:pPr>
      <w:tabs>
        <w:tab w:val="center" w:pos="4536"/>
        <w:tab w:val="right" w:pos="9072"/>
      </w:tabs>
      <w:spacing w:after="0" w:line="240" w:lineRule="auto"/>
    </w:pPr>
  </w:style>
  <w:style w:type="character" w:customStyle="1" w:styleId="En-tteCar">
    <w:name w:val="En-tête Car"/>
    <w:basedOn w:val="Policepardfaut"/>
    <w:link w:val="En-tte"/>
    <w:uiPriority w:val="99"/>
    <w:rsid w:val="00D44B18"/>
  </w:style>
  <w:style w:type="paragraph" w:styleId="Pieddepage">
    <w:name w:val="footer"/>
    <w:basedOn w:val="Normal"/>
    <w:link w:val="PieddepageCar"/>
    <w:uiPriority w:val="99"/>
    <w:unhideWhenUsed/>
    <w:rsid w:val="00D44B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4B18"/>
  </w:style>
  <w:style w:type="table" w:styleId="Grilledutableau">
    <w:name w:val="Table Grid"/>
    <w:basedOn w:val="TableauNormal"/>
    <w:uiPriority w:val="39"/>
    <w:rsid w:val="003C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7562A"/>
    <w:pPr>
      <w:ind w:left="720"/>
      <w:contextualSpacing/>
    </w:pPr>
    <w:rPr>
      <w:rFonts w:ascii="Calibri" w:eastAsia="Calibri" w:hAnsi="Calibri" w:cs="Times New Roman"/>
    </w:rPr>
  </w:style>
  <w:style w:type="table" w:styleId="TableauGrille1Clair-Accentuation5">
    <w:name w:val="Grid Table 1 Light Accent 5"/>
    <w:basedOn w:val="TableauNormal"/>
    <w:uiPriority w:val="46"/>
    <w:rsid w:val="00AD089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088532">
      <w:bodyDiv w:val="1"/>
      <w:marLeft w:val="0"/>
      <w:marRight w:val="0"/>
      <w:marTop w:val="0"/>
      <w:marBottom w:val="0"/>
      <w:divBdr>
        <w:top w:val="none" w:sz="0" w:space="0" w:color="auto"/>
        <w:left w:val="none" w:sz="0" w:space="0" w:color="auto"/>
        <w:bottom w:val="none" w:sz="0" w:space="0" w:color="auto"/>
        <w:right w:val="none" w:sz="0" w:space="0" w:color="auto"/>
      </w:divBdr>
    </w:div>
    <w:div w:id="1555658154">
      <w:bodyDiv w:val="1"/>
      <w:marLeft w:val="0"/>
      <w:marRight w:val="0"/>
      <w:marTop w:val="0"/>
      <w:marBottom w:val="0"/>
      <w:divBdr>
        <w:top w:val="none" w:sz="0" w:space="0" w:color="auto"/>
        <w:left w:val="none" w:sz="0" w:space="0" w:color="auto"/>
        <w:bottom w:val="none" w:sz="0" w:space="0" w:color="auto"/>
        <w:right w:val="none" w:sz="0" w:space="0" w:color="auto"/>
      </w:divBdr>
    </w:div>
    <w:div w:id="1588030954">
      <w:bodyDiv w:val="1"/>
      <w:marLeft w:val="0"/>
      <w:marRight w:val="0"/>
      <w:marTop w:val="0"/>
      <w:marBottom w:val="0"/>
      <w:divBdr>
        <w:top w:val="none" w:sz="0" w:space="0" w:color="auto"/>
        <w:left w:val="none" w:sz="0" w:space="0" w:color="auto"/>
        <w:bottom w:val="none" w:sz="0" w:space="0" w:color="auto"/>
        <w:right w:val="none" w:sz="0" w:space="0" w:color="auto"/>
      </w:divBdr>
    </w:div>
    <w:div w:id="1643851344">
      <w:bodyDiv w:val="1"/>
      <w:marLeft w:val="0"/>
      <w:marRight w:val="0"/>
      <w:marTop w:val="0"/>
      <w:marBottom w:val="0"/>
      <w:divBdr>
        <w:top w:val="none" w:sz="0" w:space="0" w:color="auto"/>
        <w:left w:val="none" w:sz="0" w:space="0" w:color="auto"/>
        <w:bottom w:val="none" w:sz="0" w:space="0" w:color="auto"/>
        <w:right w:val="none" w:sz="0" w:space="0" w:color="auto"/>
      </w:divBdr>
    </w:div>
    <w:div w:id="165413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eg"/><Relationship Id="rId6" Type="http://schemas.openxmlformats.org/officeDocument/2006/relationships/image" Target="media/image4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Pages>
  <Words>1026</Words>
  <Characters>5644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ET. TANGHE</dc:creator>
  <cp:keywords/>
  <dc:description/>
  <cp:lastModifiedBy>Edith ET. TANGHE</cp:lastModifiedBy>
  <cp:revision>28</cp:revision>
  <dcterms:created xsi:type="dcterms:W3CDTF">2025-07-30T10:24:00Z</dcterms:created>
  <dcterms:modified xsi:type="dcterms:W3CDTF">2025-09-09T08:00:00Z</dcterms:modified>
</cp:coreProperties>
</file>