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8751" w14:textId="77777777" w:rsidR="00CC34BF" w:rsidRPr="00D67604" w:rsidRDefault="00CC34BF" w:rsidP="00CC34BF">
      <w:pPr>
        <w:pStyle w:val="Default"/>
        <w:jc w:val="center"/>
        <w:rPr>
          <w:rFonts w:cs="HelveticaNeue-Light"/>
          <w:b/>
          <w:smallCaps/>
          <w:color w:val="0070C0"/>
          <w:sz w:val="34"/>
          <w:szCs w:val="36"/>
        </w:rPr>
      </w:pPr>
      <w:r w:rsidRPr="00D67604">
        <w:rPr>
          <w:rFonts w:cs="HelveticaNeue-Light"/>
          <w:b/>
          <w:smallCaps/>
          <w:color w:val="0070C0"/>
          <w:sz w:val="34"/>
          <w:szCs w:val="36"/>
        </w:rPr>
        <w:t xml:space="preserve">Saisine du Comité Technique </w:t>
      </w:r>
      <w:r w:rsidR="00631839" w:rsidRPr="00D67604">
        <w:rPr>
          <w:rFonts w:cs="HelveticaNeue-Light"/>
          <w:b/>
          <w:smallCaps/>
          <w:color w:val="0070C0"/>
          <w:sz w:val="34"/>
          <w:szCs w:val="36"/>
        </w:rPr>
        <w:t>(CT)</w:t>
      </w:r>
    </w:p>
    <w:p w14:paraId="768124CF" w14:textId="77777777" w:rsidR="00D67604" w:rsidRPr="00C74B9D" w:rsidRDefault="00D67604" w:rsidP="00D67604">
      <w:pPr>
        <w:pStyle w:val="Default"/>
        <w:spacing w:before="120"/>
        <w:jc w:val="center"/>
        <w:rPr>
          <w:rFonts w:cs="HelveticaNeue-Light"/>
          <w:b/>
          <w:smallCaps/>
          <w:color w:val="0070C0"/>
          <w:szCs w:val="36"/>
        </w:rPr>
      </w:pPr>
      <w:r w:rsidRPr="00C74B9D">
        <w:rPr>
          <w:rFonts w:cs="HelveticaNeue-Light"/>
          <w:b/>
          <w:smallCaps/>
          <w:color w:val="0070C0"/>
          <w:szCs w:val="36"/>
        </w:rPr>
        <w:t>Séance du …………………………………………</w:t>
      </w:r>
    </w:p>
    <w:p w14:paraId="536E191A" w14:textId="77777777" w:rsidR="00CC34BF" w:rsidRPr="00D67604" w:rsidRDefault="00CC34BF" w:rsidP="00CC34BF">
      <w:pPr>
        <w:pStyle w:val="Default"/>
        <w:rPr>
          <w:rFonts w:ascii="Calibri" w:hAnsi="Calibri"/>
          <w:sz w:val="16"/>
          <w:szCs w:val="22"/>
        </w:rPr>
      </w:pPr>
    </w:p>
    <w:p w14:paraId="41C5D6AF" w14:textId="77777777" w:rsidR="00CC34BF" w:rsidRPr="009A3D5D" w:rsidRDefault="00CC34BF" w:rsidP="00654A12">
      <w:pPr>
        <w:pStyle w:val="Default"/>
        <w:jc w:val="both"/>
        <w:rPr>
          <w:b/>
          <w:smallCaps/>
          <w:sz w:val="28"/>
          <w:szCs w:val="22"/>
        </w:rPr>
      </w:pPr>
      <w:r w:rsidRPr="00904F9E">
        <w:rPr>
          <w:rFonts w:ascii="Calibri" w:hAnsi="Calibri"/>
          <w:b/>
          <w:bCs/>
          <w:caps/>
          <w:sz w:val="28"/>
          <w:szCs w:val="22"/>
          <w:u w:val="single"/>
        </w:rPr>
        <w:t>Objet</w:t>
      </w:r>
      <w:r w:rsidRPr="00CC34BF">
        <w:rPr>
          <w:rFonts w:ascii="Calibri" w:hAnsi="Calibri"/>
          <w:b/>
          <w:bCs/>
          <w:sz w:val="28"/>
          <w:szCs w:val="22"/>
        </w:rPr>
        <w:t xml:space="preserve"> :</w:t>
      </w:r>
      <w:r w:rsidRPr="00CC34BF">
        <w:rPr>
          <w:rFonts w:ascii="Calibri" w:hAnsi="Calibri"/>
          <w:sz w:val="28"/>
          <w:szCs w:val="22"/>
        </w:rPr>
        <w:t xml:space="preserve"> </w:t>
      </w:r>
      <w:r w:rsidR="00896446">
        <w:rPr>
          <w:b/>
          <w:smallCaps/>
          <w:sz w:val="28"/>
        </w:rPr>
        <w:t>Autorisations d’absence</w:t>
      </w:r>
      <w:r w:rsidRPr="00CC34BF">
        <w:rPr>
          <w:rFonts w:ascii="Calibri" w:hAnsi="Calibri"/>
          <w:sz w:val="28"/>
          <w:szCs w:val="22"/>
        </w:rPr>
        <w:t xml:space="preserve"> </w:t>
      </w:r>
      <w:r w:rsidR="009A3D5D" w:rsidRPr="009A3D5D">
        <w:rPr>
          <w:b/>
          <w:smallCaps/>
          <w:sz w:val="28"/>
          <w:szCs w:val="22"/>
        </w:rPr>
        <w:t>pour évènements familiaux</w:t>
      </w:r>
    </w:p>
    <w:p w14:paraId="5DC9C20D" w14:textId="77777777" w:rsidR="002665DA" w:rsidRDefault="002665DA" w:rsidP="002665DA">
      <w:pPr>
        <w:pStyle w:val="Default"/>
        <w:spacing w:before="120" w:after="120"/>
        <w:jc w:val="both"/>
        <w:rPr>
          <w:rFonts w:ascii="Calibri" w:hAnsi="Calibri"/>
          <w:b/>
          <w:bCs/>
          <w:sz w:val="22"/>
          <w:szCs w:val="22"/>
        </w:rPr>
      </w:pPr>
      <w:r w:rsidRPr="005F6CE7">
        <w:rPr>
          <w:rFonts w:ascii="Calibri" w:hAnsi="Calibri"/>
          <w:b/>
          <w:bCs/>
          <w:sz w:val="22"/>
          <w:szCs w:val="22"/>
          <w:u w:val="single"/>
        </w:rPr>
        <w:t>Textes principaux de référence</w:t>
      </w:r>
      <w:r w:rsidRPr="00EF0FE9">
        <w:rPr>
          <w:rFonts w:ascii="Calibri" w:hAnsi="Calibri"/>
          <w:b/>
          <w:bCs/>
          <w:sz w:val="22"/>
          <w:szCs w:val="22"/>
        </w:rPr>
        <w:t xml:space="preserve"> : </w:t>
      </w:r>
    </w:p>
    <w:p w14:paraId="20265BB2" w14:textId="77777777" w:rsidR="00AB61B2" w:rsidRPr="00C74B9D" w:rsidRDefault="00A012C4" w:rsidP="00C74B9D">
      <w:pPr>
        <w:pStyle w:val="Paragraphedeliste"/>
        <w:numPr>
          <w:ilvl w:val="0"/>
          <w:numId w:val="1"/>
        </w:numPr>
        <w:ind w:left="425"/>
        <w:jc w:val="both"/>
        <w:rPr>
          <w:rFonts w:asciiTheme="minorHAnsi" w:hAnsiTheme="minorHAnsi"/>
          <w:sz w:val="16"/>
          <w:szCs w:val="17"/>
        </w:rPr>
      </w:pPr>
      <w:r>
        <w:rPr>
          <w:rFonts w:asciiTheme="minorHAnsi" w:hAnsiTheme="minorHAnsi"/>
          <w:sz w:val="16"/>
          <w:szCs w:val="17"/>
        </w:rPr>
        <w:t>Articles L622-1 à L622-5 du Code général de la fonction publique</w:t>
      </w:r>
      <w:r w:rsidR="003E5F85">
        <w:rPr>
          <w:rFonts w:asciiTheme="minorHAnsi" w:hAnsiTheme="minorHAnsi"/>
          <w:sz w:val="16"/>
          <w:szCs w:val="17"/>
        </w:rPr>
        <w:t>,</w:t>
      </w:r>
    </w:p>
    <w:p w14:paraId="7A986F83" w14:textId="77777777" w:rsidR="00AB61B2" w:rsidRPr="00C74B9D" w:rsidRDefault="00AB61B2" w:rsidP="00C74B9D">
      <w:pPr>
        <w:pStyle w:val="Default"/>
        <w:numPr>
          <w:ilvl w:val="0"/>
          <w:numId w:val="1"/>
        </w:numPr>
        <w:ind w:left="425" w:hanging="357"/>
        <w:contextualSpacing/>
        <w:jc w:val="both"/>
        <w:rPr>
          <w:rFonts w:asciiTheme="minorHAnsi" w:hAnsiTheme="minorHAnsi"/>
          <w:sz w:val="16"/>
          <w:szCs w:val="17"/>
        </w:rPr>
      </w:pPr>
      <w:r w:rsidRPr="00C74B9D">
        <w:rPr>
          <w:rFonts w:asciiTheme="minorHAnsi" w:hAnsiTheme="minorHAnsi"/>
          <w:sz w:val="16"/>
          <w:szCs w:val="17"/>
        </w:rPr>
        <w:t>Instruction min</w:t>
      </w:r>
      <w:r w:rsidR="003E5F85">
        <w:rPr>
          <w:rFonts w:asciiTheme="minorHAnsi" w:hAnsiTheme="minorHAnsi"/>
          <w:sz w:val="16"/>
          <w:szCs w:val="17"/>
        </w:rPr>
        <w:t>istérielle n° 7 du 23 mars 1950</w:t>
      </w:r>
    </w:p>
    <w:p w14:paraId="44FAE91A" w14:textId="77777777" w:rsidR="00AB61B2" w:rsidRPr="00C74B9D" w:rsidRDefault="00AB61B2" w:rsidP="00C74B9D">
      <w:pPr>
        <w:pStyle w:val="Paragraphedeliste"/>
        <w:numPr>
          <w:ilvl w:val="0"/>
          <w:numId w:val="1"/>
        </w:numPr>
        <w:ind w:left="425"/>
        <w:jc w:val="both"/>
        <w:rPr>
          <w:rFonts w:asciiTheme="minorHAnsi" w:hAnsiTheme="minorHAnsi"/>
          <w:sz w:val="16"/>
          <w:szCs w:val="17"/>
        </w:rPr>
      </w:pPr>
      <w:r w:rsidRPr="00C74B9D">
        <w:rPr>
          <w:rFonts w:asciiTheme="minorHAnsi" w:hAnsiTheme="minorHAnsi"/>
          <w:sz w:val="16"/>
          <w:szCs w:val="17"/>
        </w:rPr>
        <w:t xml:space="preserve">Circulaire du Ministre de l’Intérieur et de la Décentralisation DGCL/P4 n° 30 du 30 août 1982 </w:t>
      </w:r>
    </w:p>
    <w:p w14:paraId="68CD75AA" w14:textId="77777777" w:rsidR="00AB61B2" w:rsidRPr="00C74B9D" w:rsidRDefault="00AB61B2" w:rsidP="00C74B9D">
      <w:pPr>
        <w:pStyle w:val="Paragraphedeliste"/>
        <w:numPr>
          <w:ilvl w:val="0"/>
          <w:numId w:val="1"/>
        </w:numPr>
        <w:spacing w:after="60"/>
        <w:ind w:left="419" w:hanging="357"/>
        <w:contextualSpacing w:val="0"/>
        <w:jc w:val="both"/>
        <w:rPr>
          <w:rFonts w:asciiTheme="minorHAnsi" w:hAnsiTheme="minorHAnsi"/>
          <w:sz w:val="16"/>
          <w:szCs w:val="17"/>
        </w:rPr>
      </w:pPr>
      <w:r w:rsidRPr="00C74B9D">
        <w:rPr>
          <w:rFonts w:asciiTheme="minorHAnsi" w:hAnsiTheme="minorHAnsi"/>
          <w:sz w:val="16"/>
          <w:szCs w:val="17"/>
        </w:rPr>
        <w:t xml:space="preserve">Circulaire du Ministre de la Fonction Publique et de la réforme de l’Etat, </w:t>
      </w:r>
      <w:r w:rsidR="003E5F85">
        <w:rPr>
          <w:rFonts w:asciiTheme="minorHAnsi" w:hAnsiTheme="minorHAnsi"/>
          <w:sz w:val="16"/>
          <w:szCs w:val="17"/>
        </w:rPr>
        <w:t>n° 2874 du 7 mai 2001</w:t>
      </w:r>
    </w:p>
    <w:p w14:paraId="2D27F830" w14:textId="77777777" w:rsidR="00CC34BF" w:rsidRDefault="00BB09A1" w:rsidP="00C74B9D">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2"/>
          <w:szCs w:val="22"/>
        </w:rPr>
      </w:pPr>
      <w:r>
        <w:rPr>
          <w:rFonts w:ascii="Calibri" w:hAnsi="Calibri"/>
          <w:b/>
          <w:bCs/>
          <w:smallCaps/>
          <w:sz w:val="22"/>
          <w:szCs w:val="22"/>
          <w:u w:val="single"/>
        </w:rPr>
        <w:t>Collectivité</w:t>
      </w:r>
      <w:r w:rsidR="00D67604">
        <w:rPr>
          <w:rFonts w:ascii="Calibri" w:hAnsi="Calibri"/>
          <w:b/>
          <w:bCs/>
          <w:smallCaps/>
          <w:sz w:val="22"/>
          <w:szCs w:val="22"/>
          <w:u w:val="single"/>
        </w:rPr>
        <w:t>/Etablissement public</w:t>
      </w:r>
      <w:r w:rsidR="00CC34BF" w:rsidRPr="0099329E">
        <w:rPr>
          <w:rFonts w:ascii="Calibri" w:hAnsi="Calibri"/>
          <w:sz w:val="22"/>
          <w:szCs w:val="22"/>
        </w:rPr>
        <w:t xml:space="preserve"> :</w:t>
      </w:r>
      <w:r w:rsidR="00CC34BF" w:rsidRPr="00EF0FE9">
        <w:rPr>
          <w:rFonts w:ascii="Calibri" w:hAnsi="Calibri"/>
          <w:sz w:val="22"/>
          <w:szCs w:val="22"/>
        </w:rPr>
        <w:t xml:space="preserve"> </w:t>
      </w:r>
      <w:r w:rsidR="00CC34BF" w:rsidRPr="00126A13">
        <w:rPr>
          <w:rFonts w:ascii="Calibri" w:hAnsi="Calibri"/>
          <w:sz w:val="20"/>
          <w:szCs w:val="22"/>
        </w:rPr>
        <w:tab/>
      </w:r>
    </w:p>
    <w:p w14:paraId="716925D2" w14:textId="77777777"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4536"/>
          <w:tab w:val="left" w:leader="dot" w:pos="9072"/>
        </w:tabs>
        <w:spacing w:before="60"/>
        <w:ind w:right="-284"/>
        <w:rPr>
          <w:rFonts w:ascii="Calibri" w:hAnsi="Calibri"/>
          <w:sz w:val="20"/>
          <w:szCs w:val="20"/>
        </w:rPr>
      </w:pPr>
      <w:r w:rsidRPr="004F2635">
        <w:rPr>
          <w:rFonts w:ascii="Calibri" w:hAnsi="Calibri"/>
          <w:sz w:val="20"/>
          <w:szCs w:val="20"/>
        </w:rPr>
        <w:tab/>
      </w:r>
      <w:r w:rsidR="00C74B9D">
        <w:rPr>
          <w:rFonts w:ascii="Calibri" w:hAnsi="Calibri"/>
          <w:sz w:val="20"/>
          <w:szCs w:val="20"/>
        </w:rPr>
        <w:t>Ville</w:t>
      </w:r>
      <w:r w:rsidR="00556B92" w:rsidRPr="004F2635">
        <w:rPr>
          <w:rFonts w:ascii="Calibri" w:hAnsi="Calibri"/>
          <w:sz w:val="20"/>
          <w:szCs w:val="20"/>
        </w:rPr>
        <w:t> :</w:t>
      </w:r>
      <w:r w:rsidR="00556B92" w:rsidRPr="004F2635">
        <w:rPr>
          <w:rFonts w:ascii="Calibri" w:hAnsi="Calibri"/>
          <w:sz w:val="20"/>
          <w:szCs w:val="20"/>
        </w:rPr>
        <w:tab/>
      </w:r>
    </w:p>
    <w:p w14:paraId="69DCE811" w14:textId="77777777" w:rsidR="00136C18" w:rsidRPr="004F2635" w:rsidRDefault="00136C18"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Nombre d’habitants : </w:t>
      </w:r>
      <w:r w:rsidRPr="004F2635">
        <w:rPr>
          <w:rFonts w:ascii="Calibri" w:hAnsi="Calibri"/>
          <w:sz w:val="20"/>
          <w:szCs w:val="20"/>
        </w:rPr>
        <w:tab/>
      </w:r>
    </w:p>
    <w:p w14:paraId="5ABFBAE7" w14:textId="77777777"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Personne en charge du dossier </w:t>
      </w:r>
      <w:r w:rsidRPr="004F2635">
        <w:rPr>
          <w:rFonts w:ascii="Calibri" w:hAnsi="Calibri"/>
          <w:sz w:val="20"/>
          <w:szCs w:val="20"/>
        </w:rPr>
        <w:tab/>
      </w:r>
    </w:p>
    <w:p w14:paraId="08720AE2" w14:textId="77777777" w:rsidR="008A4930" w:rsidRPr="004F2635" w:rsidRDefault="008A4930" w:rsidP="00B67E34">
      <w:pPr>
        <w:pStyle w:val="Default"/>
        <w:pBdr>
          <w:top w:val="single" w:sz="4" w:space="1" w:color="auto" w:shadow="1"/>
          <w:left w:val="single" w:sz="4" w:space="4" w:color="auto" w:shadow="1"/>
          <w:bottom w:val="single" w:sz="4" w:space="1" w:color="auto" w:shadow="1"/>
          <w:right w:val="single" w:sz="4" w:space="0" w:color="auto" w:shadow="1"/>
        </w:pBdr>
        <w:tabs>
          <w:tab w:val="left" w:pos="4536"/>
          <w:tab w:val="left" w:leader="dot" w:pos="9072"/>
        </w:tabs>
        <w:spacing w:before="60"/>
        <w:ind w:right="-284"/>
        <w:rPr>
          <w:rFonts w:ascii="Calibri" w:hAnsi="Calibri"/>
          <w:sz w:val="20"/>
          <w:szCs w:val="20"/>
        </w:rPr>
      </w:pPr>
      <w:r w:rsidRPr="004F2635">
        <w:rPr>
          <w:rFonts w:ascii="Calibri" w:hAnsi="Calibri"/>
          <w:sz w:val="20"/>
          <w:szCs w:val="20"/>
        </w:rPr>
        <w:sym w:font="Wingdings" w:char="F028"/>
      </w:r>
      <w:r w:rsidRPr="004F2635">
        <w:rPr>
          <w:rFonts w:ascii="Calibri" w:hAnsi="Calibri"/>
          <w:sz w:val="20"/>
          <w:szCs w:val="20"/>
        </w:rPr>
        <w:t> : …</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00DC4FBA">
        <w:rPr>
          <w:rFonts w:ascii="Calibri" w:hAnsi="Calibri"/>
          <w:sz w:val="20"/>
          <w:szCs w:val="20"/>
        </w:rPr>
        <w:t>...</w:t>
      </w:r>
      <w:r w:rsidR="001926A2" w:rsidRPr="004F2635">
        <w:rPr>
          <w:rFonts w:ascii="Calibri" w:hAnsi="Calibri"/>
          <w:sz w:val="20"/>
          <w:szCs w:val="20"/>
        </w:rPr>
        <w:tab/>
        <w:t xml:space="preserve">Mail : </w:t>
      </w:r>
      <w:r w:rsidR="001926A2" w:rsidRPr="004F2635">
        <w:rPr>
          <w:rFonts w:ascii="Calibri" w:hAnsi="Calibri"/>
          <w:sz w:val="20"/>
          <w:szCs w:val="20"/>
        </w:rPr>
        <w:tab/>
      </w:r>
    </w:p>
    <w:p w14:paraId="1A184736" w14:textId="77777777"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pos="2410"/>
          <w:tab w:val="left" w:pos="4820"/>
          <w:tab w:val="left" w:pos="7513"/>
          <w:tab w:val="left" w:leader="dot" w:pos="9072"/>
        </w:tabs>
        <w:spacing w:before="60"/>
        <w:ind w:right="-284"/>
        <w:rPr>
          <w:rFonts w:ascii="Calibri" w:hAnsi="Calibri"/>
          <w:sz w:val="20"/>
          <w:szCs w:val="20"/>
        </w:rPr>
      </w:pPr>
      <w:r w:rsidRPr="004F2635">
        <w:rPr>
          <w:rFonts w:ascii="Calibri" w:hAnsi="Calibri"/>
          <w:sz w:val="20"/>
          <w:szCs w:val="20"/>
        </w:rPr>
        <w:t>Nom</w:t>
      </w:r>
      <w:r w:rsidR="00B739F2" w:rsidRPr="004F2635">
        <w:rPr>
          <w:rFonts w:ascii="Calibri" w:hAnsi="Calibri"/>
          <w:sz w:val="20"/>
          <w:szCs w:val="20"/>
        </w:rPr>
        <w:t xml:space="preserve">bre d’agents : </w:t>
      </w:r>
      <w:r w:rsidR="00D67604" w:rsidRPr="004F2635">
        <w:rPr>
          <w:rFonts w:ascii="Calibri" w:hAnsi="Calibri"/>
          <w:sz w:val="20"/>
          <w:szCs w:val="20"/>
        </w:rPr>
        <w:tab/>
      </w:r>
      <w:r w:rsidR="00B739F2" w:rsidRPr="004F2635">
        <w:rPr>
          <w:rFonts w:ascii="Calibri" w:hAnsi="Calibri"/>
          <w:sz w:val="20"/>
          <w:szCs w:val="20"/>
        </w:rPr>
        <w:t>T</w:t>
      </w:r>
      <w:r w:rsidRPr="004F2635">
        <w:rPr>
          <w:rFonts w:ascii="Calibri" w:hAnsi="Calibri"/>
          <w:sz w:val="20"/>
          <w:szCs w:val="20"/>
        </w:rPr>
        <w:t>itulaires : …</w:t>
      </w:r>
      <w:r w:rsidR="008A4930" w:rsidRPr="004F2635">
        <w:rPr>
          <w:rFonts w:ascii="Calibri" w:hAnsi="Calibri"/>
          <w:sz w:val="20"/>
          <w:szCs w:val="20"/>
        </w:rPr>
        <w:t>…..</w:t>
      </w:r>
      <w:r w:rsidRPr="004F2635">
        <w:rPr>
          <w:rFonts w:ascii="Calibri" w:hAnsi="Calibri"/>
          <w:sz w:val="20"/>
          <w:szCs w:val="20"/>
        </w:rPr>
        <w:tab/>
        <w:t>Stagiaires : …</w:t>
      </w:r>
      <w:r w:rsidR="008A4930" w:rsidRPr="004F2635">
        <w:rPr>
          <w:rFonts w:ascii="Calibri" w:hAnsi="Calibri"/>
          <w:sz w:val="20"/>
          <w:szCs w:val="20"/>
        </w:rPr>
        <w:t>….</w:t>
      </w:r>
      <w:r w:rsidRPr="004F2635">
        <w:rPr>
          <w:rFonts w:ascii="Calibri" w:hAnsi="Calibri"/>
          <w:sz w:val="20"/>
          <w:szCs w:val="20"/>
        </w:rPr>
        <w:t>.</w:t>
      </w:r>
      <w:r w:rsidRPr="004F2635">
        <w:rPr>
          <w:rFonts w:ascii="Calibri" w:hAnsi="Calibri"/>
          <w:sz w:val="20"/>
          <w:szCs w:val="20"/>
        </w:rPr>
        <w:tab/>
      </w:r>
      <w:r w:rsidR="006A3EB7" w:rsidRPr="004F2635">
        <w:rPr>
          <w:rFonts w:ascii="Calibri" w:hAnsi="Calibri"/>
          <w:sz w:val="20"/>
          <w:szCs w:val="20"/>
        </w:rPr>
        <w:t>Contractuels</w:t>
      </w:r>
      <w:r w:rsidRPr="004F2635">
        <w:rPr>
          <w:rFonts w:ascii="Calibri" w:hAnsi="Calibri"/>
          <w:sz w:val="20"/>
          <w:szCs w:val="20"/>
        </w:rPr>
        <w:t xml:space="preserve"> : …</w:t>
      </w:r>
      <w:r w:rsidR="008A4930" w:rsidRPr="004F2635">
        <w:rPr>
          <w:rFonts w:ascii="Calibri" w:hAnsi="Calibri"/>
          <w:sz w:val="20"/>
          <w:szCs w:val="20"/>
        </w:rPr>
        <w:t>…</w:t>
      </w:r>
      <w:r w:rsidRPr="004F2635">
        <w:rPr>
          <w:rFonts w:ascii="Calibri" w:hAnsi="Calibri"/>
          <w:sz w:val="20"/>
          <w:szCs w:val="20"/>
        </w:rPr>
        <w:t xml:space="preserve">.. </w:t>
      </w:r>
    </w:p>
    <w:p w14:paraId="3070A48E" w14:textId="77777777" w:rsidR="00110794" w:rsidRDefault="00896446" w:rsidP="00110794">
      <w:pPr>
        <w:spacing w:after="120" w:line="240" w:lineRule="auto"/>
        <w:jc w:val="both"/>
        <w:rPr>
          <w:rFonts w:asciiTheme="minorHAnsi" w:hAnsiTheme="minorHAnsi"/>
          <w:sz w:val="20"/>
          <w:szCs w:val="20"/>
        </w:rPr>
      </w:pPr>
      <w:r w:rsidRPr="00716E0E">
        <w:rPr>
          <w:rFonts w:asciiTheme="minorHAnsi" w:hAnsiTheme="minorHAnsi"/>
          <w:sz w:val="20"/>
          <w:szCs w:val="20"/>
        </w:rPr>
        <w:t xml:space="preserve">Les agents soumis au statut de la Fonction Publique Territoriale pourront obtenir les autorisations d’absences délivrées par </w:t>
      </w:r>
      <w:r w:rsidRPr="00716E0E">
        <w:rPr>
          <w:rFonts w:asciiTheme="minorHAnsi" w:hAnsiTheme="minorHAnsi"/>
          <w:sz w:val="20"/>
          <w:szCs w:val="20"/>
          <w:highlight w:val="yellow"/>
        </w:rPr>
        <w:t>le Maire ou le Président</w:t>
      </w:r>
      <w:r w:rsidRPr="00716E0E">
        <w:rPr>
          <w:rFonts w:asciiTheme="minorHAnsi" w:hAnsiTheme="minorHAnsi"/>
          <w:sz w:val="20"/>
          <w:szCs w:val="20"/>
        </w:rPr>
        <w:t xml:space="preserve"> pour les évènements familiaux énoncés </w:t>
      </w:r>
      <w:r w:rsidR="004B35D6" w:rsidRPr="00716E0E">
        <w:rPr>
          <w:rFonts w:asciiTheme="minorHAnsi" w:hAnsiTheme="minorHAnsi"/>
          <w:sz w:val="20"/>
          <w:szCs w:val="20"/>
        </w:rPr>
        <w:t>ci-après</w:t>
      </w:r>
      <w:r w:rsidRPr="00716E0E">
        <w:rPr>
          <w:rFonts w:asciiTheme="minorHAnsi" w:hAnsiTheme="minorHAnsi"/>
          <w:sz w:val="20"/>
          <w:szCs w:val="20"/>
        </w:rPr>
        <w:t>, sous réserve de produire les justificatifs utiles.</w:t>
      </w:r>
    </w:p>
    <w:p w14:paraId="6C65AF6E" w14:textId="77777777" w:rsidR="00716E0E" w:rsidRPr="00110794" w:rsidRDefault="00716E0E" w:rsidP="00110794">
      <w:pPr>
        <w:spacing w:after="120" w:line="240" w:lineRule="auto"/>
        <w:jc w:val="both"/>
        <w:rPr>
          <w:rFonts w:asciiTheme="minorHAnsi" w:hAnsiTheme="minorHAnsi"/>
          <w:sz w:val="20"/>
          <w:szCs w:val="20"/>
        </w:rPr>
      </w:pPr>
      <w:r w:rsidRPr="00716E0E">
        <w:rPr>
          <w:rFonts w:asciiTheme="minorHAnsi" w:hAnsiTheme="minorHAnsi"/>
          <w:sz w:val="20"/>
        </w:rPr>
        <w:t>Les situations énumérées ci-après ne sont pas exhaustives : elles peuvent être complétées au regard de considérations propres à chaque collectivité/établissement.</w:t>
      </w:r>
    </w:p>
    <w:p w14:paraId="0FF3615B" w14:textId="01337DA7" w:rsidR="00110794" w:rsidRDefault="00716E0E" w:rsidP="00E5707B">
      <w:pPr>
        <w:pStyle w:val="Paragraphedeliste"/>
        <w:numPr>
          <w:ilvl w:val="0"/>
          <w:numId w:val="22"/>
        </w:numPr>
        <w:spacing w:before="120"/>
        <w:rPr>
          <w:rFonts w:asciiTheme="minorHAnsi" w:hAnsiTheme="minorHAnsi"/>
          <w:b/>
        </w:rPr>
      </w:pPr>
      <w:r w:rsidRPr="00A66C1C">
        <w:rPr>
          <w:rFonts w:asciiTheme="minorHAnsi" w:hAnsiTheme="minorHAnsi"/>
          <w:b/>
        </w:rPr>
        <w:t>Les autorisations spéciales d’absence de plein droit</w:t>
      </w:r>
    </w:p>
    <w:p w14:paraId="471C4B01" w14:textId="77777777" w:rsidR="00E5707B" w:rsidRPr="00E5707B" w:rsidRDefault="00E5707B" w:rsidP="00E5707B">
      <w:pPr>
        <w:pStyle w:val="Paragraphedeliste"/>
        <w:spacing w:before="120"/>
        <w:rPr>
          <w:rFonts w:asciiTheme="minorHAnsi" w:hAnsiTheme="minorHAnsi"/>
          <w:b/>
        </w:rPr>
      </w:pPr>
    </w:p>
    <w:tbl>
      <w:tblPr>
        <w:tblStyle w:val="Grilledutableau"/>
        <w:tblW w:w="10348" w:type="dxa"/>
        <w:tblInd w:w="-714" w:type="dxa"/>
        <w:tblLook w:val="04A0" w:firstRow="1" w:lastRow="0" w:firstColumn="1" w:lastColumn="0" w:noHBand="0" w:noVBand="1"/>
      </w:tblPr>
      <w:tblGrid>
        <w:gridCol w:w="3970"/>
        <w:gridCol w:w="2835"/>
        <w:gridCol w:w="3543"/>
      </w:tblGrid>
      <w:tr w:rsidR="00C117E0" w14:paraId="1990F246" w14:textId="77777777" w:rsidTr="001E6FB5">
        <w:tc>
          <w:tcPr>
            <w:tcW w:w="3970" w:type="dxa"/>
            <w:shd w:val="clear" w:color="auto" w:fill="17365D" w:themeFill="text2" w:themeFillShade="BF"/>
          </w:tcPr>
          <w:p w14:paraId="06EA9E41" w14:textId="77777777" w:rsidR="00C117E0" w:rsidRPr="00A66C1C" w:rsidRDefault="00C117E0" w:rsidP="00C117E0">
            <w:pPr>
              <w:jc w:val="center"/>
              <w:rPr>
                <w:b/>
                <w:sz w:val="24"/>
                <w:szCs w:val="26"/>
              </w:rPr>
            </w:pPr>
            <w:r w:rsidRPr="00A66C1C">
              <w:rPr>
                <w:b/>
                <w:sz w:val="24"/>
                <w:szCs w:val="26"/>
              </w:rPr>
              <w:t>Evènements familiaux</w:t>
            </w:r>
          </w:p>
        </w:tc>
        <w:tc>
          <w:tcPr>
            <w:tcW w:w="2835" w:type="dxa"/>
            <w:shd w:val="clear" w:color="auto" w:fill="17365D" w:themeFill="text2" w:themeFillShade="BF"/>
          </w:tcPr>
          <w:p w14:paraId="71C5CDF2" w14:textId="77777777" w:rsidR="00C117E0" w:rsidRPr="00A66C1C" w:rsidRDefault="00C117E0" w:rsidP="00C117E0">
            <w:pPr>
              <w:jc w:val="center"/>
              <w:rPr>
                <w:b/>
                <w:sz w:val="24"/>
                <w:szCs w:val="26"/>
              </w:rPr>
            </w:pPr>
            <w:r w:rsidRPr="00A66C1C">
              <w:rPr>
                <w:b/>
                <w:sz w:val="24"/>
                <w:szCs w:val="26"/>
              </w:rPr>
              <w:t>Durée/observations</w:t>
            </w:r>
          </w:p>
        </w:tc>
        <w:tc>
          <w:tcPr>
            <w:tcW w:w="3543" w:type="dxa"/>
            <w:shd w:val="clear" w:color="auto" w:fill="17365D" w:themeFill="text2" w:themeFillShade="BF"/>
          </w:tcPr>
          <w:p w14:paraId="4C7AAECE" w14:textId="77777777" w:rsidR="00C117E0" w:rsidRPr="00A66C1C" w:rsidRDefault="00C117E0" w:rsidP="00C117E0">
            <w:pPr>
              <w:jc w:val="center"/>
              <w:rPr>
                <w:b/>
                <w:sz w:val="24"/>
                <w:szCs w:val="26"/>
              </w:rPr>
            </w:pPr>
            <w:r w:rsidRPr="00A66C1C">
              <w:rPr>
                <w:b/>
                <w:sz w:val="24"/>
                <w:szCs w:val="26"/>
              </w:rPr>
              <w:t>Références</w:t>
            </w:r>
          </w:p>
        </w:tc>
      </w:tr>
      <w:tr w:rsidR="00C117E0" w14:paraId="319282AD" w14:textId="77777777" w:rsidTr="000417BA">
        <w:tc>
          <w:tcPr>
            <w:tcW w:w="3970" w:type="dxa"/>
          </w:tcPr>
          <w:p w14:paraId="68AB2E4F" w14:textId="2EDC3A00" w:rsidR="00C117E0" w:rsidRPr="00A66C1C" w:rsidRDefault="00C117E0" w:rsidP="00C117E0">
            <w:pPr>
              <w:pStyle w:val="Paragraphedeliste"/>
              <w:numPr>
                <w:ilvl w:val="0"/>
                <w:numId w:val="23"/>
              </w:numPr>
              <w:autoSpaceDE w:val="0"/>
              <w:autoSpaceDN w:val="0"/>
              <w:adjustRightInd w:val="0"/>
              <w:rPr>
                <w:rFonts w:asciiTheme="minorHAnsi" w:hAnsiTheme="minorHAnsi" w:cstheme="minorHAnsi"/>
                <w:sz w:val="18"/>
              </w:rPr>
            </w:pPr>
            <w:r w:rsidRPr="00A66C1C">
              <w:rPr>
                <w:rFonts w:asciiTheme="minorHAnsi" w:hAnsiTheme="minorHAnsi" w:cstheme="minorHAnsi"/>
                <w:sz w:val="18"/>
              </w:rPr>
              <w:t xml:space="preserve">Décès </w:t>
            </w:r>
            <w:r w:rsidR="00E5707B">
              <w:rPr>
                <w:rFonts w:asciiTheme="minorHAnsi" w:hAnsiTheme="minorHAnsi" w:cstheme="minorHAnsi"/>
                <w:sz w:val="18"/>
              </w:rPr>
              <w:t>d’un enfant de moins de</w:t>
            </w:r>
            <w:r w:rsidRPr="00A66C1C">
              <w:rPr>
                <w:rFonts w:asciiTheme="minorHAnsi" w:hAnsiTheme="minorHAnsi" w:cstheme="minorHAnsi"/>
                <w:sz w:val="18"/>
              </w:rPr>
              <w:t xml:space="preserve"> 25 ans</w:t>
            </w:r>
            <w:r w:rsidR="00E5707B">
              <w:rPr>
                <w:rFonts w:asciiTheme="minorHAnsi" w:hAnsiTheme="minorHAnsi" w:cstheme="minorHAnsi"/>
                <w:sz w:val="18"/>
              </w:rPr>
              <w:t xml:space="preserve">, </w:t>
            </w:r>
            <w:r w:rsidR="00E5707B" w:rsidRPr="00E5707B">
              <w:rPr>
                <w:rFonts w:asciiTheme="minorHAnsi" w:hAnsiTheme="minorHAnsi" w:cstheme="minorHAnsi"/>
                <w:sz w:val="18"/>
              </w:rPr>
              <w:t>et quel que soit son âge si l'enfant décédé était lui-même parent, ou en cas de décès d'une personne âgée de moins de vingt-cinq ans dont l'agent public a la charge effective et permanente</w:t>
            </w:r>
          </w:p>
        </w:tc>
        <w:tc>
          <w:tcPr>
            <w:tcW w:w="2835" w:type="dxa"/>
            <w:shd w:val="clear" w:color="auto" w:fill="A6A6A6" w:themeFill="background1" w:themeFillShade="A6"/>
          </w:tcPr>
          <w:p w14:paraId="0A1C8676"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14 jours ouvrables</w:t>
            </w:r>
          </w:p>
          <w:p w14:paraId="035F16B7" w14:textId="77777777" w:rsidR="00C117E0" w:rsidRPr="00A66C1C" w:rsidRDefault="00C117E0" w:rsidP="00C117E0">
            <w:pPr>
              <w:jc w:val="center"/>
              <w:rPr>
                <w:rFonts w:asciiTheme="minorHAnsi" w:hAnsiTheme="minorHAnsi" w:cstheme="minorHAnsi"/>
                <w:b/>
                <w:sz w:val="18"/>
                <w:szCs w:val="20"/>
              </w:rPr>
            </w:pPr>
            <w:r w:rsidRPr="00A66C1C">
              <w:rPr>
                <w:rFonts w:asciiTheme="minorHAnsi" w:hAnsiTheme="minorHAnsi" w:cstheme="minorHAnsi"/>
                <w:sz w:val="18"/>
                <w:szCs w:val="20"/>
              </w:rPr>
              <w:t>Cette ASA de 14 jours s’accompagne d’une ASA complémentaire de 8 jours, qui peut être fractionnée et prise dans un délai d’un an à compter du décès.</w:t>
            </w:r>
          </w:p>
        </w:tc>
        <w:tc>
          <w:tcPr>
            <w:tcW w:w="3543" w:type="dxa"/>
          </w:tcPr>
          <w:p w14:paraId="71F726A5"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Art L622-2 du code générale de la fonction publique</w:t>
            </w:r>
          </w:p>
        </w:tc>
      </w:tr>
      <w:tr w:rsidR="00C117E0" w14:paraId="3F978E60" w14:textId="77777777" w:rsidTr="000417BA">
        <w:tc>
          <w:tcPr>
            <w:tcW w:w="3970" w:type="dxa"/>
          </w:tcPr>
          <w:p w14:paraId="5CABEEB4" w14:textId="657585DB" w:rsidR="00C117E0" w:rsidRPr="00A66C1C" w:rsidRDefault="00C117E0" w:rsidP="00730852">
            <w:pPr>
              <w:pStyle w:val="Paragraphedeliste"/>
              <w:numPr>
                <w:ilvl w:val="0"/>
                <w:numId w:val="23"/>
              </w:numPr>
              <w:autoSpaceDE w:val="0"/>
              <w:autoSpaceDN w:val="0"/>
              <w:adjustRightInd w:val="0"/>
              <w:rPr>
                <w:rFonts w:asciiTheme="minorHAnsi" w:hAnsiTheme="minorHAnsi" w:cstheme="minorHAnsi"/>
                <w:sz w:val="18"/>
              </w:rPr>
            </w:pPr>
            <w:r w:rsidRPr="00A66C1C">
              <w:rPr>
                <w:rFonts w:asciiTheme="minorHAnsi" w:hAnsiTheme="minorHAnsi" w:cstheme="minorHAnsi"/>
                <w:sz w:val="18"/>
              </w:rPr>
              <w:t xml:space="preserve">Décès d’un enfant </w:t>
            </w:r>
          </w:p>
        </w:tc>
        <w:tc>
          <w:tcPr>
            <w:tcW w:w="2835" w:type="dxa"/>
            <w:shd w:val="clear" w:color="auto" w:fill="A6A6A6" w:themeFill="background1" w:themeFillShade="A6"/>
          </w:tcPr>
          <w:p w14:paraId="4AF150A6"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12 jours ouvrables</w:t>
            </w:r>
          </w:p>
        </w:tc>
        <w:tc>
          <w:tcPr>
            <w:tcW w:w="3543" w:type="dxa"/>
          </w:tcPr>
          <w:p w14:paraId="26AFC14E"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Art L622-2 du code générale de la fonction publique</w:t>
            </w:r>
          </w:p>
        </w:tc>
      </w:tr>
      <w:tr w:rsidR="00C117E0" w14:paraId="31906E4D" w14:textId="77777777" w:rsidTr="001E6FB5">
        <w:tc>
          <w:tcPr>
            <w:tcW w:w="3970" w:type="dxa"/>
            <w:shd w:val="clear" w:color="auto" w:fill="17365D" w:themeFill="text2" w:themeFillShade="BF"/>
            <w:vAlign w:val="center"/>
          </w:tcPr>
          <w:p w14:paraId="343DC5D4" w14:textId="77777777" w:rsidR="00C117E0" w:rsidRPr="00A66C1C" w:rsidRDefault="00C117E0" w:rsidP="00C117E0">
            <w:pPr>
              <w:jc w:val="center"/>
              <w:rPr>
                <w:b/>
                <w:sz w:val="24"/>
                <w:szCs w:val="26"/>
              </w:rPr>
            </w:pPr>
            <w:r w:rsidRPr="00A66C1C">
              <w:rPr>
                <w:b/>
                <w:sz w:val="24"/>
                <w:szCs w:val="26"/>
              </w:rPr>
              <w:t>Motif civique</w:t>
            </w:r>
          </w:p>
        </w:tc>
        <w:tc>
          <w:tcPr>
            <w:tcW w:w="2835" w:type="dxa"/>
            <w:shd w:val="clear" w:color="auto" w:fill="17365D" w:themeFill="text2" w:themeFillShade="BF"/>
            <w:vAlign w:val="center"/>
          </w:tcPr>
          <w:p w14:paraId="40DB1E66" w14:textId="77777777" w:rsidR="00C117E0" w:rsidRPr="00A66C1C" w:rsidRDefault="00C117E0" w:rsidP="00C117E0">
            <w:pPr>
              <w:jc w:val="center"/>
              <w:rPr>
                <w:b/>
                <w:sz w:val="24"/>
                <w:szCs w:val="26"/>
              </w:rPr>
            </w:pPr>
            <w:r w:rsidRPr="00A66C1C">
              <w:rPr>
                <w:b/>
                <w:sz w:val="24"/>
                <w:szCs w:val="26"/>
              </w:rPr>
              <w:t>Durée/observations</w:t>
            </w:r>
          </w:p>
        </w:tc>
        <w:tc>
          <w:tcPr>
            <w:tcW w:w="3543" w:type="dxa"/>
            <w:shd w:val="clear" w:color="auto" w:fill="17365D" w:themeFill="text2" w:themeFillShade="BF"/>
            <w:vAlign w:val="center"/>
          </w:tcPr>
          <w:p w14:paraId="3129F45D" w14:textId="77777777" w:rsidR="00C117E0" w:rsidRPr="00A66C1C" w:rsidRDefault="00C117E0" w:rsidP="00C117E0">
            <w:pPr>
              <w:jc w:val="center"/>
              <w:rPr>
                <w:b/>
                <w:sz w:val="24"/>
                <w:szCs w:val="26"/>
              </w:rPr>
            </w:pPr>
            <w:r w:rsidRPr="00A66C1C">
              <w:rPr>
                <w:b/>
                <w:sz w:val="24"/>
                <w:szCs w:val="26"/>
              </w:rPr>
              <w:t>Références</w:t>
            </w:r>
          </w:p>
        </w:tc>
      </w:tr>
      <w:tr w:rsidR="00C117E0" w14:paraId="7300C0A4" w14:textId="77777777" w:rsidTr="000417BA">
        <w:tc>
          <w:tcPr>
            <w:tcW w:w="3970" w:type="dxa"/>
            <w:vAlign w:val="center"/>
          </w:tcPr>
          <w:p w14:paraId="0CE443A3" w14:textId="77777777" w:rsidR="00C117E0" w:rsidRPr="00A66C1C" w:rsidRDefault="00C117E0" w:rsidP="00C117E0">
            <w:pPr>
              <w:pStyle w:val="Paragraphedeliste"/>
              <w:numPr>
                <w:ilvl w:val="0"/>
                <w:numId w:val="24"/>
              </w:numPr>
              <w:rPr>
                <w:rFonts w:asciiTheme="minorHAnsi" w:hAnsiTheme="minorHAnsi" w:cstheme="minorHAnsi"/>
                <w:sz w:val="18"/>
                <w:szCs w:val="20"/>
              </w:rPr>
            </w:pPr>
            <w:r w:rsidRPr="00A66C1C">
              <w:rPr>
                <w:rFonts w:asciiTheme="minorHAnsi" w:hAnsiTheme="minorHAnsi" w:cstheme="minorHAnsi"/>
                <w:sz w:val="18"/>
                <w:szCs w:val="20"/>
              </w:rPr>
              <w:t>Juré d’assises</w:t>
            </w:r>
          </w:p>
        </w:tc>
        <w:tc>
          <w:tcPr>
            <w:tcW w:w="2835" w:type="dxa"/>
            <w:shd w:val="clear" w:color="auto" w:fill="A6A6A6" w:themeFill="background1" w:themeFillShade="A6"/>
            <w:vAlign w:val="center"/>
          </w:tcPr>
          <w:p w14:paraId="2C037884"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 la session</w:t>
            </w:r>
          </w:p>
        </w:tc>
        <w:tc>
          <w:tcPr>
            <w:tcW w:w="3543" w:type="dxa"/>
            <w:vAlign w:val="center"/>
          </w:tcPr>
          <w:p w14:paraId="1C33318D"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Article 267 du Code de procédure pénale Articles R. 139 et R. 140 du Code de procédure pénale</w:t>
            </w:r>
          </w:p>
        </w:tc>
      </w:tr>
      <w:tr w:rsidR="00C117E0" w14:paraId="3C8C13FE" w14:textId="77777777" w:rsidTr="000417BA">
        <w:tc>
          <w:tcPr>
            <w:tcW w:w="3970" w:type="dxa"/>
            <w:vAlign w:val="center"/>
          </w:tcPr>
          <w:p w14:paraId="7EEB4C49" w14:textId="77777777" w:rsidR="00C117E0" w:rsidRPr="00A66C1C" w:rsidRDefault="00C117E0" w:rsidP="00C117E0">
            <w:pPr>
              <w:pStyle w:val="Paragraphedeliste"/>
              <w:numPr>
                <w:ilvl w:val="0"/>
                <w:numId w:val="24"/>
              </w:numPr>
              <w:rPr>
                <w:rFonts w:asciiTheme="minorHAnsi" w:hAnsiTheme="minorHAnsi" w:cstheme="minorHAnsi"/>
                <w:sz w:val="18"/>
                <w:szCs w:val="20"/>
              </w:rPr>
            </w:pPr>
            <w:r w:rsidRPr="00A66C1C">
              <w:rPr>
                <w:rFonts w:asciiTheme="minorHAnsi" w:hAnsiTheme="minorHAnsi" w:cstheme="minorHAnsi"/>
                <w:sz w:val="18"/>
                <w:szCs w:val="20"/>
              </w:rPr>
              <w:t>Témoin devant le juge pénal</w:t>
            </w:r>
          </w:p>
        </w:tc>
        <w:tc>
          <w:tcPr>
            <w:tcW w:w="2835" w:type="dxa"/>
            <w:shd w:val="clear" w:color="auto" w:fill="A6A6A6" w:themeFill="background1" w:themeFillShade="A6"/>
            <w:vAlign w:val="center"/>
          </w:tcPr>
          <w:p w14:paraId="23DA7E56"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 la session</w:t>
            </w:r>
          </w:p>
        </w:tc>
        <w:tc>
          <w:tcPr>
            <w:tcW w:w="3543" w:type="dxa"/>
          </w:tcPr>
          <w:p w14:paraId="102D7FCA"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QE JO AN n° 75096 du 5 avril 2011</w:t>
            </w:r>
          </w:p>
        </w:tc>
      </w:tr>
      <w:tr w:rsidR="00C117E0" w14:paraId="3F743B90" w14:textId="77777777" w:rsidTr="000417BA">
        <w:tc>
          <w:tcPr>
            <w:tcW w:w="3970" w:type="dxa"/>
            <w:vAlign w:val="center"/>
          </w:tcPr>
          <w:p w14:paraId="64E7C62C" w14:textId="77777777" w:rsidR="00C117E0" w:rsidRPr="00A66C1C" w:rsidRDefault="00C117E0" w:rsidP="00C117E0">
            <w:pPr>
              <w:pStyle w:val="Paragraphedeliste"/>
              <w:numPr>
                <w:ilvl w:val="0"/>
                <w:numId w:val="24"/>
              </w:numPr>
              <w:rPr>
                <w:rFonts w:asciiTheme="minorHAnsi" w:hAnsiTheme="minorHAnsi" w:cstheme="minorHAnsi"/>
                <w:sz w:val="18"/>
                <w:szCs w:val="20"/>
              </w:rPr>
            </w:pPr>
            <w:r w:rsidRPr="00A66C1C">
              <w:rPr>
                <w:rFonts w:asciiTheme="minorHAnsi" w:hAnsiTheme="minorHAnsi" w:cstheme="minorHAnsi"/>
                <w:sz w:val="18"/>
                <w:szCs w:val="20"/>
              </w:rPr>
              <w:t>Réunions de parents d'élèves et organisation des élections aux conseils d’école (école maternelle, élémentaire, collège, lycée)</w:t>
            </w:r>
          </w:p>
        </w:tc>
        <w:tc>
          <w:tcPr>
            <w:tcW w:w="2835" w:type="dxa"/>
            <w:shd w:val="clear" w:color="auto" w:fill="A6A6A6" w:themeFill="background1" w:themeFillShade="A6"/>
            <w:vAlign w:val="center"/>
          </w:tcPr>
          <w:p w14:paraId="2AAA6A17"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 la session</w:t>
            </w:r>
          </w:p>
        </w:tc>
        <w:tc>
          <w:tcPr>
            <w:tcW w:w="3543" w:type="dxa"/>
          </w:tcPr>
          <w:p w14:paraId="66B4C19B"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Circulaire NOR/FPPA9730015C n°1913 du 17 octobre 1997</w:t>
            </w:r>
          </w:p>
        </w:tc>
      </w:tr>
      <w:tr w:rsidR="00C117E0" w14:paraId="30B2A79E" w14:textId="77777777" w:rsidTr="000417BA">
        <w:tc>
          <w:tcPr>
            <w:tcW w:w="3970" w:type="dxa"/>
            <w:vAlign w:val="center"/>
          </w:tcPr>
          <w:p w14:paraId="691DDE80" w14:textId="77777777" w:rsidR="00C117E0" w:rsidRPr="00A66C1C" w:rsidRDefault="00C117E0" w:rsidP="00C117E0">
            <w:pPr>
              <w:pStyle w:val="Paragraphedeliste"/>
              <w:numPr>
                <w:ilvl w:val="0"/>
                <w:numId w:val="24"/>
              </w:numPr>
              <w:rPr>
                <w:rFonts w:asciiTheme="minorHAnsi" w:hAnsiTheme="minorHAnsi" w:cstheme="minorHAnsi"/>
                <w:sz w:val="18"/>
                <w:szCs w:val="20"/>
              </w:rPr>
            </w:pPr>
            <w:r w:rsidRPr="00A66C1C">
              <w:rPr>
                <w:rFonts w:asciiTheme="minorHAnsi" w:hAnsiTheme="minorHAnsi" w:cstheme="minorHAnsi"/>
                <w:sz w:val="18"/>
                <w:szCs w:val="20"/>
              </w:rPr>
              <w:t>Sapeurs-pompiers volontaires</w:t>
            </w:r>
          </w:p>
        </w:tc>
        <w:tc>
          <w:tcPr>
            <w:tcW w:w="2835" w:type="dxa"/>
            <w:shd w:val="clear" w:color="auto" w:fill="A6A6A6" w:themeFill="background1" w:themeFillShade="A6"/>
            <w:vAlign w:val="center"/>
          </w:tcPr>
          <w:p w14:paraId="39EDB083" w14:textId="77777777" w:rsidR="00C117E0" w:rsidRPr="00A66C1C" w:rsidRDefault="00C117E0" w:rsidP="00C117E0">
            <w:pPr>
              <w:pStyle w:val="Paragraphedeliste"/>
              <w:numPr>
                <w:ilvl w:val="0"/>
                <w:numId w:val="25"/>
              </w:numPr>
              <w:rPr>
                <w:rFonts w:asciiTheme="minorHAnsi" w:hAnsiTheme="minorHAnsi" w:cstheme="minorHAnsi"/>
                <w:sz w:val="18"/>
                <w:szCs w:val="20"/>
              </w:rPr>
            </w:pPr>
            <w:r w:rsidRPr="00A66C1C">
              <w:rPr>
                <w:rFonts w:asciiTheme="minorHAnsi" w:hAnsiTheme="minorHAnsi" w:cstheme="minorHAnsi"/>
                <w:b/>
                <w:sz w:val="18"/>
                <w:szCs w:val="20"/>
              </w:rPr>
              <w:t>Formation initiale</w:t>
            </w:r>
            <w:r w:rsidRPr="00A66C1C">
              <w:rPr>
                <w:rFonts w:asciiTheme="minorHAnsi" w:hAnsiTheme="minorHAnsi" w:cstheme="minorHAnsi"/>
                <w:sz w:val="18"/>
                <w:szCs w:val="20"/>
              </w:rPr>
              <w:t> : 30 jours au moins répartis au cours des 3 premières années de l’engagement dont au moins 10 jours la première année</w:t>
            </w:r>
          </w:p>
          <w:p w14:paraId="6E996D86" w14:textId="77777777" w:rsidR="00C117E0" w:rsidRPr="00A66C1C" w:rsidRDefault="00C117E0" w:rsidP="00C117E0">
            <w:pPr>
              <w:pStyle w:val="Paragraphedeliste"/>
              <w:numPr>
                <w:ilvl w:val="0"/>
                <w:numId w:val="25"/>
              </w:numPr>
              <w:rPr>
                <w:rFonts w:asciiTheme="minorHAnsi" w:hAnsiTheme="minorHAnsi" w:cstheme="minorHAnsi"/>
                <w:sz w:val="18"/>
                <w:szCs w:val="20"/>
              </w:rPr>
            </w:pPr>
            <w:r w:rsidRPr="00A66C1C">
              <w:rPr>
                <w:rFonts w:asciiTheme="minorHAnsi" w:hAnsiTheme="minorHAnsi" w:cstheme="minorHAnsi"/>
                <w:b/>
                <w:sz w:val="18"/>
                <w:szCs w:val="20"/>
              </w:rPr>
              <w:t>Formation prévention</w:t>
            </w:r>
            <w:r w:rsidRPr="00A66C1C">
              <w:rPr>
                <w:rFonts w:asciiTheme="minorHAnsi" w:hAnsiTheme="minorHAnsi" w:cstheme="minorHAnsi"/>
                <w:sz w:val="18"/>
                <w:szCs w:val="20"/>
              </w:rPr>
              <w:t> : 5 jours au moins par an</w:t>
            </w:r>
          </w:p>
          <w:p w14:paraId="0F0BA904" w14:textId="77777777" w:rsidR="00C117E0" w:rsidRPr="00A66C1C" w:rsidRDefault="00C117E0" w:rsidP="00C117E0">
            <w:pPr>
              <w:pStyle w:val="Paragraphedeliste"/>
              <w:numPr>
                <w:ilvl w:val="0"/>
                <w:numId w:val="25"/>
              </w:numPr>
              <w:rPr>
                <w:rFonts w:asciiTheme="minorHAnsi" w:hAnsiTheme="minorHAnsi" w:cstheme="minorHAnsi"/>
                <w:sz w:val="18"/>
                <w:szCs w:val="20"/>
              </w:rPr>
            </w:pPr>
            <w:r w:rsidRPr="00A66C1C">
              <w:rPr>
                <w:rFonts w:asciiTheme="minorHAnsi" w:hAnsiTheme="minorHAnsi" w:cstheme="minorHAnsi"/>
                <w:b/>
                <w:sz w:val="18"/>
                <w:szCs w:val="20"/>
              </w:rPr>
              <w:t>Intervention</w:t>
            </w:r>
            <w:r w:rsidRPr="00A66C1C">
              <w:rPr>
                <w:rFonts w:asciiTheme="minorHAnsi" w:hAnsiTheme="minorHAnsi" w:cstheme="minorHAnsi"/>
                <w:sz w:val="18"/>
                <w:szCs w:val="20"/>
              </w:rPr>
              <w:t> : selon la durée</w:t>
            </w:r>
          </w:p>
          <w:p w14:paraId="4D5FB154" w14:textId="77777777" w:rsidR="00C117E0" w:rsidRPr="00A66C1C" w:rsidRDefault="00C117E0" w:rsidP="00C117E0">
            <w:pPr>
              <w:pStyle w:val="Paragraphedeliste"/>
              <w:ind w:left="360"/>
              <w:rPr>
                <w:rFonts w:asciiTheme="minorHAnsi" w:hAnsiTheme="minorHAnsi" w:cstheme="minorHAnsi"/>
                <w:sz w:val="18"/>
                <w:szCs w:val="20"/>
              </w:rPr>
            </w:pPr>
          </w:p>
        </w:tc>
        <w:tc>
          <w:tcPr>
            <w:tcW w:w="3543" w:type="dxa"/>
            <w:vAlign w:val="center"/>
          </w:tcPr>
          <w:p w14:paraId="6B22CA2A"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Loi n° 96-370 du 3 mai 1996 relative développement du volontariat dans les  corps de sapeurs-pompiers</w:t>
            </w:r>
          </w:p>
        </w:tc>
      </w:tr>
    </w:tbl>
    <w:p w14:paraId="50D523B3" w14:textId="77777777" w:rsidR="001E6FB5" w:rsidRDefault="001E6FB5">
      <w:r>
        <w:br w:type="page"/>
      </w:r>
    </w:p>
    <w:tbl>
      <w:tblPr>
        <w:tblStyle w:val="Grilledutableau"/>
        <w:tblW w:w="10348" w:type="dxa"/>
        <w:tblInd w:w="-714" w:type="dxa"/>
        <w:tblLook w:val="04A0" w:firstRow="1" w:lastRow="0" w:firstColumn="1" w:lastColumn="0" w:noHBand="0" w:noVBand="1"/>
      </w:tblPr>
      <w:tblGrid>
        <w:gridCol w:w="3734"/>
        <w:gridCol w:w="3354"/>
        <w:gridCol w:w="3260"/>
      </w:tblGrid>
      <w:tr w:rsidR="00C117E0" w14:paraId="7DD5A7E9" w14:textId="77777777" w:rsidTr="001E6FB5">
        <w:tc>
          <w:tcPr>
            <w:tcW w:w="3734" w:type="dxa"/>
            <w:shd w:val="clear" w:color="auto" w:fill="17365D" w:themeFill="text2" w:themeFillShade="BF"/>
            <w:vAlign w:val="center"/>
          </w:tcPr>
          <w:p w14:paraId="1BC778EC" w14:textId="77777777" w:rsidR="00C117E0" w:rsidRPr="00A66C1C" w:rsidRDefault="00C117E0" w:rsidP="00C117E0">
            <w:pPr>
              <w:jc w:val="center"/>
              <w:rPr>
                <w:b/>
                <w:sz w:val="24"/>
                <w:szCs w:val="26"/>
              </w:rPr>
            </w:pPr>
            <w:r w:rsidRPr="00A66C1C">
              <w:rPr>
                <w:b/>
                <w:sz w:val="24"/>
                <w:szCs w:val="26"/>
              </w:rPr>
              <w:lastRenderedPageBreak/>
              <w:t>Mandat électif</w:t>
            </w:r>
          </w:p>
        </w:tc>
        <w:tc>
          <w:tcPr>
            <w:tcW w:w="3354" w:type="dxa"/>
            <w:shd w:val="clear" w:color="auto" w:fill="17365D" w:themeFill="text2" w:themeFillShade="BF"/>
            <w:vAlign w:val="center"/>
          </w:tcPr>
          <w:p w14:paraId="4E76C8FB" w14:textId="77777777" w:rsidR="00C117E0" w:rsidRPr="00A66C1C" w:rsidRDefault="00C117E0" w:rsidP="00C117E0">
            <w:pPr>
              <w:jc w:val="center"/>
              <w:rPr>
                <w:b/>
                <w:sz w:val="24"/>
                <w:szCs w:val="26"/>
              </w:rPr>
            </w:pPr>
            <w:r w:rsidRPr="00A66C1C">
              <w:rPr>
                <w:b/>
                <w:sz w:val="24"/>
                <w:szCs w:val="26"/>
              </w:rPr>
              <w:t>Durée/observations</w:t>
            </w:r>
          </w:p>
        </w:tc>
        <w:tc>
          <w:tcPr>
            <w:tcW w:w="3260" w:type="dxa"/>
            <w:shd w:val="clear" w:color="auto" w:fill="17365D" w:themeFill="text2" w:themeFillShade="BF"/>
            <w:vAlign w:val="center"/>
          </w:tcPr>
          <w:p w14:paraId="3E091775" w14:textId="77777777" w:rsidR="00C117E0" w:rsidRPr="00A66C1C" w:rsidRDefault="00C117E0" w:rsidP="00C117E0">
            <w:pPr>
              <w:jc w:val="center"/>
              <w:rPr>
                <w:b/>
                <w:sz w:val="24"/>
                <w:szCs w:val="26"/>
              </w:rPr>
            </w:pPr>
            <w:r w:rsidRPr="00A66C1C">
              <w:rPr>
                <w:b/>
                <w:sz w:val="24"/>
                <w:szCs w:val="26"/>
              </w:rPr>
              <w:t>Références</w:t>
            </w:r>
          </w:p>
        </w:tc>
      </w:tr>
      <w:tr w:rsidR="00C117E0" w14:paraId="2D0B3E76" w14:textId="77777777" w:rsidTr="000417BA">
        <w:tc>
          <w:tcPr>
            <w:tcW w:w="3734" w:type="dxa"/>
            <w:vAlign w:val="center"/>
          </w:tcPr>
          <w:p w14:paraId="08978FA2" w14:textId="77777777" w:rsidR="00C117E0" w:rsidRPr="00A66C1C" w:rsidRDefault="00C117E0" w:rsidP="00C117E0">
            <w:pPr>
              <w:jc w:val="both"/>
              <w:rPr>
                <w:rFonts w:asciiTheme="minorHAnsi" w:hAnsiTheme="minorHAnsi" w:cstheme="minorHAnsi"/>
                <w:sz w:val="18"/>
                <w:szCs w:val="20"/>
              </w:rPr>
            </w:pPr>
            <w:r w:rsidRPr="00A66C1C">
              <w:rPr>
                <w:rFonts w:asciiTheme="minorHAnsi" w:hAnsiTheme="minorHAnsi" w:cstheme="minorHAnsi"/>
                <w:sz w:val="18"/>
                <w:szCs w:val="20"/>
              </w:rPr>
              <w:t xml:space="preserve">Mis à part l’exercice du mandat de sénateur ou député qui conduit le fonctionnaire élu à être placé en position de détachement, des autorisations d’absence sont accordées pour permettre à un membre d’un conseil municipal, départemental ou régional, de participer : </w:t>
            </w:r>
          </w:p>
          <w:p w14:paraId="396DE23D" w14:textId="77777777" w:rsidR="00C117E0" w:rsidRPr="00A66C1C" w:rsidRDefault="00C117E0" w:rsidP="00C117E0">
            <w:pPr>
              <w:pStyle w:val="Paragraphedeliste"/>
              <w:numPr>
                <w:ilvl w:val="0"/>
                <w:numId w:val="26"/>
              </w:numPr>
              <w:jc w:val="both"/>
              <w:rPr>
                <w:rFonts w:asciiTheme="minorHAnsi" w:hAnsiTheme="minorHAnsi" w:cstheme="minorHAnsi"/>
                <w:sz w:val="18"/>
                <w:szCs w:val="20"/>
              </w:rPr>
            </w:pPr>
            <w:r w:rsidRPr="00A66C1C">
              <w:rPr>
                <w:rFonts w:asciiTheme="minorHAnsi" w:hAnsiTheme="minorHAnsi" w:cstheme="minorHAnsi"/>
                <w:sz w:val="18"/>
                <w:szCs w:val="20"/>
              </w:rPr>
              <w:t>Aux séances plénières</w:t>
            </w:r>
          </w:p>
          <w:p w14:paraId="478D1454" w14:textId="77777777" w:rsidR="00C117E0" w:rsidRPr="00A66C1C" w:rsidRDefault="00C117E0" w:rsidP="00C117E0">
            <w:pPr>
              <w:pStyle w:val="Paragraphedeliste"/>
              <w:numPr>
                <w:ilvl w:val="0"/>
                <w:numId w:val="26"/>
              </w:numPr>
              <w:jc w:val="both"/>
              <w:rPr>
                <w:rFonts w:asciiTheme="minorHAnsi" w:hAnsiTheme="minorHAnsi" w:cstheme="minorHAnsi"/>
                <w:sz w:val="18"/>
                <w:szCs w:val="20"/>
              </w:rPr>
            </w:pPr>
            <w:r w:rsidRPr="00A66C1C">
              <w:rPr>
                <w:rFonts w:asciiTheme="minorHAnsi" w:hAnsiTheme="minorHAnsi" w:cstheme="minorHAnsi"/>
                <w:sz w:val="18"/>
                <w:szCs w:val="20"/>
              </w:rPr>
              <w:t>Aux réunions des commissions dont il est membre</w:t>
            </w:r>
          </w:p>
          <w:p w14:paraId="0A51B003" w14:textId="77777777" w:rsidR="00C117E0" w:rsidRPr="00A66C1C" w:rsidRDefault="00C117E0" w:rsidP="00C117E0">
            <w:pPr>
              <w:pStyle w:val="Paragraphedeliste"/>
              <w:numPr>
                <w:ilvl w:val="0"/>
                <w:numId w:val="26"/>
              </w:numPr>
              <w:jc w:val="both"/>
              <w:rPr>
                <w:rFonts w:asciiTheme="minorHAnsi" w:hAnsiTheme="minorHAnsi" w:cstheme="minorHAnsi"/>
                <w:sz w:val="18"/>
                <w:szCs w:val="20"/>
              </w:rPr>
            </w:pPr>
            <w:r w:rsidRPr="00A66C1C">
              <w:rPr>
                <w:rFonts w:asciiTheme="minorHAnsi" w:hAnsiTheme="minorHAnsi" w:cstheme="minorHAnsi"/>
                <w:sz w:val="18"/>
                <w:szCs w:val="20"/>
              </w:rPr>
              <w:t xml:space="preserve"> Aux réunions des assemblées délibérantes et des bureaux des organismes où il a été désigné pour représenter la commune, le département ou la région, selon le cas. </w:t>
            </w:r>
          </w:p>
          <w:p w14:paraId="7ADA203A" w14:textId="77777777" w:rsidR="00C117E0" w:rsidRPr="00A66C1C" w:rsidRDefault="00C117E0" w:rsidP="00C117E0">
            <w:pPr>
              <w:jc w:val="both"/>
              <w:rPr>
                <w:rFonts w:asciiTheme="minorHAnsi" w:hAnsiTheme="minorHAnsi" w:cstheme="minorHAnsi"/>
                <w:sz w:val="18"/>
                <w:szCs w:val="20"/>
              </w:rPr>
            </w:pPr>
          </w:p>
        </w:tc>
        <w:tc>
          <w:tcPr>
            <w:tcW w:w="3354" w:type="dxa"/>
            <w:shd w:val="clear" w:color="auto" w:fill="A6A6A6" w:themeFill="background1" w:themeFillShade="A6"/>
            <w:vAlign w:val="center"/>
          </w:tcPr>
          <w:p w14:paraId="1D1359AB" w14:textId="77777777" w:rsidR="00C117E0" w:rsidRPr="00A66C1C" w:rsidRDefault="007712B5" w:rsidP="00C117E0">
            <w:pPr>
              <w:rPr>
                <w:rFonts w:asciiTheme="minorHAnsi" w:hAnsiTheme="minorHAnsi" w:cstheme="minorHAnsi"/>
                <w:sz w:val="18"/>
                <w:szCs w:val="20"/>
              </w:rPr>
            </w:pPr>
            <w:r w:rsidRPr="00A66C1C">
              <w:rPr>
                <w:rFonts w:asciiTheme="minorHAnsi" w:hAnsiTheme="minorHAnsi" w:cstheme="minorHAnsi"/>
                <w:sz w:val="18"/>
                <w:szCs w:val="20"/>
              </w:rPr>
              <w:t>Indépendamment des autorisations d’absence prévues ci-dessus, les maires, les adjoints, les conseillers municipaux des communes de 3 500 habitants au moins, les présidents et membres des conseils départementaux, les présidents et membres des conseils régionaux ont droit à un crédit d’heures leur permettant de disposer d’une part, du temps nécessaire à l’administration de la commune, du département, de la région ou de l’organisme auprès duquel ils les représentent, d’autre part, à la préparation des réunions et des instances où ils siègent. Ce crédit d’heures est forfaitaire et trimestriel et ne donne pas lieu à rémunération.</w:t>
            </w:r>
          </w:p>
        </w:tc>
        <w:tc>
          <w:tcPr>
            <w:tcW w:w="3260" w:type="dxa"/>
            <w:vAlign w:val="center"/>
          </w:tcPr>
          <w:p w14:paraId="0A63ADB2" w14:textId="77777777" w:rsidR="00C117E0" w:rsidRPr="00A66C1C" w:rsidRDefault="00C117E0" w:rsidP="001E6FB5">
            <w:pPr>
              <w:jc w:val="center"/>
              <w:rPr>
                <w:rFonts w:asciiTheme="minorHAnsi" w:hAnsiTheme="minorHAnsi" w:cstheme="minorHAnsi"/>
                <w:sz w:val="18"/>
                <w:szCs w:val="20"/>
              </w:rPr>
            </w:pPr>
            <w:r w:rsidRPr="00A66C1C">
              <w:rPr>
                <w:rFonts w:asciiTheme="minorHAnsi" w:hAnsiTheme="minorHAnsi" w:cstheme="minorHAnsi"/>
                <w:sz w:val="18"/>
                <w:szCs w:val="20"/>
              </w:rPr>
              <w:t>Code général des collectivités territoriales : - Art.L.2123-1 à L.2123-3 sur les conditions d’exercice des mandats municipaux - Art.L.3123-1 à L.3123-5 sur les conditions d’exercice des mandats départementaux - Art.L.4135-1 à L.4135-5 sur les conditions d’exercice des mandats régionaux.</w:t>
            </w:r>
          </w:p>
        </w:tc>
      </w:tr>
      <w:tr w:rsidR="00C117E0" w14:paraId="57972C49" w14:textId="77777777" w:rsidTr="001E6FB5">
        <w:tc>
          <w:tcPr>
            <w:tcW w:w="3734" w:type="dxa"/>
            <w:shd w:val="clear" w:color="auto" w:fill="17365D" w:themeFill="text2" w:themeFillShade="BF"/>
            <w:vAlign w:val="center"/>
          </w:tcPr>
          <w:p w14:paraId="23680292" w14:textId="77777777" w:rsidR="00C117E0" w:rsidRPr="00A66C1C" w:rsidRDefault="00C117E0" w:rsidP="00C117E0">
            <w:pPr>
              <w:jc w:val="center"/>
              <w:rPr>
                <w:b/>
                <w:sz w:val="24"/>
                <w:szCs w:val="26"/>
              </w:rPr>
            </w:pPr>
            <w:r w:rsidRPr="00A66C1C">
              <w:rPr>
                <w:b/>
                <w:sz w:val="24"/>
                <w:szCs w:val="26"/>
              </w:rPr>
              <w:t>Mandat syndical</w:t>
            </w:r>
          </w:p>
        </w:tc>
        <w:tc>
          <w:tcPr>
            <w:tcW w:w="3354" w:type="dxa"/>
            <w:shd w:val="clear" w:color="auto" w:fill="17365D" w:themeFill="text2" w:themeFillShade="BF"/>
            <w:vAlign w:val="center"/>
          </w:tcPr>
          <w:p w14:paraId="68375C60" w14:textId="77777777" w:rsidR="00C117E0" w:rsidRPr="00A66C1C" w:rsidRDefault="00C117E0" w:rsidP="00C117E0">
            <w:pPr>
              <w:jc w:val="center"/>
              <w:rPr>
                <w:b/>
                <w:sz w:val="24"/>
                <w:szCs w:val="26"/>
              </w:rPr>
            </w:pPr>
            <w:r w:rsidRPr="00A66C1C">
              <w:rPr>
                <w:b/>
                <w:sz w:val="24"/>
                <w:szCs w:val="26"/>
              </w:rPr>
              <w:t>Durée/observations</w:t>
            </w:r>
          </w:p>
        </w:tc>
        <w:tc>
          <w:tcPr>
            <w:tcW w:w="3260" w:type="dxa"/>
            <w:shd w:val="clear" w:color="auto" w:fill="17365D" w:themeFill="text2" w:themeFillShade="BF"/>
            <w:vAlign w:val="center"/>
          </w:tcPr>
          <w:p w14:paraId="2EDFB7B3" w14:textId="77777777" w:rsidR="00C117E0" w:rsidRPr="00A66C1C" w:rsidRDefault="00C117E0" w:rsidP="00C117E0">
            <w:pPr>
              <w:jc w:val="center"/>
              <w:rPr>
                <w:b/>
                <w:sz w:val="24"/>
                <w:szCs w:val="26"/>
              </w:rPr>
            </w:pPr>
            <w:r w:rsidRPr="00A66C1C">
              <w:rPr>
                <w:b/>
                <w:sz w:val="24"/>
                <w:szCs w:val="26"/>
              </w:rPr>
              <w:t>Références</w:t>
            </w:r>
          </w:p>
        </w:tc>
      </w:tr>
      <w:tr w:rsidR="00C117E0" w14:paraId="0618960B" w14:textId="77777777" w:rsidTr="000417BA">
        <w:tc>
          <w:tcPr>
            <w:tcW w:w="3734" w:type="dxa"/>
            <w:vAlign w:val="center"/>
          </w:tcPr>
          <w:p w14:paraId="5D8AD9B0"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Unions de syndicats non représentés au Conseil commun de la fonction publique,</w:t>
            </w:r>
          </w:p>
          <w:p w14:paraId="32CE27BB"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Fédérations de syndicats non représentées au Conseil commun de la fonction publique,</w:t>
            </w:r>
          </w:p>
          <w:p w14:paraId="29D6EEE7"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Confédérations de syndicats non représentées au Conseil commun de la fonction publique</w:t>
            </w:r>
          </w:p>
        </w:tc>
        <w:tc>
          <w:tcPr>
            <w:tcW w:w="3354" w:type="dxa"/>
            <w:shd w:val="clear" w:color="auto" w:fill="A6A6A6" w:themeFill="background1" w:themeFillShade="A6"/>
            <w:vAlign w:val="center"/>
          </w:tcPr>
          <w:p w14:paraId="3597CFB6"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10 jours par an</w:t>
            </w:r>
          </w:p>
        </w:tc>
        <w:tc>
          <w:tcPr>
            <w:tcW w:w="3260" w:type="dxa"/>
            <w:vAlign w:val="center"/>
          </w:tcPr>
          <w:p w14:paraId="1C085103"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Code général de la fonction publique</w:t>
            </w:r>
          </w:p>
        </w:tc>
      </w:tr>
      <w:tr w:rsidR="00C117E0" w14:paraId="2CFE3C9D" w14:textId="77777777" w:rsidTr="000417BA">
        <w:tc>
          <w:tcPr>
            <w:tcW w:w="3734" w:type="dxa"/>
            <w:vAlign w:val="center"/>
          </w:tcPr>
          <w:p w14:paraId="7840CF14"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Organisations syndicales internationales,</w:t>
            </w:r>
          </w:p>
          <w:p w14:paraId="69551D1C"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Unions de syndicats représentées au Conseil commun de la fonction publique,</w:t>
            </w:r>
          </w:p>
          <w:p w14:paraId="014ABC47"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Fédérations de syndicats représentées au Conseil commun de la fonction publique,</w:t>
            </w:r>
          </w:p>
          <w:p w14:paraId="2B25A1FF"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Confédérations de syndicats représentées au Conseil commun de la fonction publique</w:t>
            </w:r>
          </w:p>
        </w:tc>
        <w:tc>
          <w:tcPr>
            <w:tcW w:w="3354" w:type="dxa"/>
            <w:shd w:val="clear" w:color="auto" w:fill="A6A6A6" w:themeFill="background1" w:themeFillShade="A6"/>
            <w:vAlign w:val="center"/>
          </w:tcPr>
          <w:p w14:paraId="5DC481F0" w14:textId="77777777" w:rsidR="00C117E0" w:rsidRPr="00A66C1C" w:rsidRDefault="00C117E0" w:rsidP="001E6FB5">
            <w:pPr>
              <w:jc w:val="center"/>
              <w:rPr>
                <w:rFonts w:asciiTheme="minorHAnsi" w:hAnsiTheme="minorHAnsi" w:cstheme="minorHAnsi"/>
                <w:sz w:val="18"/>
                <w:szCs w:val="20"/>
              </w:rPr>
            </w:pPr>
            <w:r w:rsidRPr="00A66C1C">
              <w:rPr>
                <w:rFonts w:asciiTheme="minorHAnsi" w:hAnsiTheme="minorHAnsi" w:cstheme="minorHAnsi"/>
                <w:sz w:val="18"/>
                <w:szCs w:val="20"/>
              </w:rPr>
              <w:t>20 jours par an</w:t>
            </w:r>
          </w:p>
        </w:tc>
        <w:tc>
          <w:tcPr>
            <w:tcW w:w="3260" w:type="dxa"/>
          </w:tcPr>
          <w:p w14:paraId="56B9B269" w14:textId="77777777" w:rsidR="00C117E0" w:rsidRPr="00A66C1C" w:rsidRDefault="00C117E0" w:rsidP="00C117E0">
            <w:pPr>
              <w:rPr>
                <w:rFonts w:asciiTheme="minorHAnsi" w:hAnsiTheme="minorHAnsi" w:cstheme="minorHAnsi"/>
                <w:sz w:val="18"/>
                <w:szCs w:val="20"/>
              </w:rPr>
            </w:pPr>
          </w:p>
        </w:tc>
      </w:tr>
      <w:tr w:rsidR="00C117E0" w14:paraId="1ADF13D4" w14:textId="77777777" w:rsidTr="001E6FB5">
        <w:tc>
          <w:tcPr>
            <w:tcW w:w="3734" w:type="dxa"/>
            <w:shd w:val="clear" w:color="auto" w:fill="244061" w:themeFill="accent1" w:themeFillShade="80"/>
            <w:vAlign w:val="center"/>
          </w:tcPr>
          <w:p w14:paraId="30681E0A" w14:textId="77777777" w:rsidR="00C117E0" w:rsidRPr="00A66C1C" w:rsidRDefault="001E6FB5" w:rsidP="00C117E0">
            <w:pPr>
              <w:jc w:val="center"/>
              <w:rPr>
                <w:b/>
                <w:sz w:val="24"/>
                <w:szCs w:val="26"/>
              </w:rPr>
            </w:pPr>
            <w:r w:rsidRPr="00A66C1C">
              <w:rPr>
                <w:sz w:val="24"/>
              </w:rPr>
              <w:br w:type="page"/>
            </w:r>
            <w:r w:rsidR="00C117E0" w:rsidRPr="00A66C1C">
              <w:rPr>
                <w:b/>
                <w:sz w:val="24"/>
                <w:szCs w:val="26"/>
              </w:rPr>
              <w:t>Examen médicaux</w:t>
            </w:r>
          </w:p>
        </w:tc>
        <w:tc>
          <w:tcPr>
            <w:tcW w:w="3354" w:type="dxa"/>
            <w:shd w:val="clear" w:color="auto" w:fill="244061" w:themeFill="accent1" w:themeFillShade="80"/>
            <w:vAlign w:val="center"/>
          </w:tcPr>
          <w:p w14:paraId="255538A8" w14:textId="77777777" w:rsidR="00C117E0" w:rsidRPr="00A66C1C" w:rsidRDefault="00C117E0" w:rsidP="00C117E0">
            <w:pPr>
              <w:jc w:val="center"/>
              <w:rPr>
                <w:b/>
                <w:sz w:val="24"/>
                <w:szCs w:val="26"/>
              </w:rPr>
            </w:pPr>
            <w:r w:rsidRPr="00A66C1C">
              <w:rPr>
                <w:b/>
                <w:sz w:val="24"/>
                <w:szCs w:val="26"/>
              </w:rPr>
              <w:t>Durée/observations</w:t>
            </w:r>
          </w:p>
        </w:tc>
        <w:tc>
          <w:tcPr>
            <w:tcW w:w="3260" w:type="dxa"/>
            <w:shd w:val="clear" w:color="auto" w:fill="244061" w:themeFill="accent1" w:themeFillShade="80"/>
            <w:vAlign w:val="center"/>
          </w:tcPr>
          <w:p w14:paraId="516B4266" w14:textId="77777777" w:rsidR="00C117E0" w:rsidRPr="00A66C1C" w:rsidRDefault="00C117E0" w:rsidP="00C117E0">
            <w:pPr>
              <w:jc w:val="center"/>
              <w:rPr>
                <w:b/>
                <w:sz w:val="24"/>
                <w:szCs w:val="26"/>
              </w:rPr>
            </w:pPr>
            <w:r w:rsidRPr="00A66C1C">
              <w:rPr>
                <w:b/>
                <w:sz w:val="24"/>
                <w:szCs w:val="26"/>
              </w:rPr>
              <w:t>Références</w:t>
            </w:r>
          </w:p>
        </w:tc>
      </w:tr>
      <w:tr w:rsidR="00C117E0" w14:paraId="654117EB" w14:textId="77777777" w:rsidTr="000417BA">
        <w:tc>
          <w:tcPr>
            <w:tcW w:w="3734" w:type="dxa"/>
            <w:vAlign w:val="center"/>
          </w:tcPr>
          <w:p w14:paraId="7B087E82" w14:textId="77777777" w:rsidR="00C117E0" w:rsidRPr="00A66C1C" w:rsidRDefault="00C117E0" w:rsidP="00C117E0">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Examens médicaux liées à la surveillance médicale annuelle de prévention en faveur des agents</w:t>
            </w:r>
          </w:p>
        </w:tc>
        <w:tc>
          <w:tcPr>
            <w:tcW w:w="3354" w:type="dxa"/>
            <w:shd w:val="clear" w:color="auto" w:fill="A6A6A6" w:themeFill="background1" w:themeFillShade="A6"/>
            <w:vAlign w:val="center"/>
          </w:tcPr>
          <w:p w14:paraId="0FEA40E8"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shd w:val="clear" w:color="auto" w:fill="A6A6A6" w:themeFill="background1" w:themeFillShade="A6"/>
              </w:rPr>
              <w:t>Durée de</w:t>
            </w:r>
            <w:r w:rsidRPr="00A66C1C">
              <w:rPr>
                <w:rFonts w:asciiTheme="minorHAnsi" w:hAnsiTheme="minorHAnsi" w:cstheme="minorHAnsi"/>
                <w:sz w:val="18"/>
                <w:szCs w:val="20"/>
              </w:rPr>
              <w:t xml:space="preserve"> l’examen</w:t>
            </w:r>
          </w:p>
        </w:tc>
        <w:tc>
          <w:tcPr>
            <w:tcW w:w="3260" w:type="dxa"/>
            <w:vAlign w:val="center"/>
          </w:tcPr>
          <w:p w14:paraId="28C8CB8A"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 xml:space="preserve">Loi n° 93-121 du 27 janvier 1993 (art.52) </w:t>
            </w:r>
          </w:p>
          <w:p w14:paraId="3A353D02"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Directive n°92/85/CEE du 19 octobre 1992</w:t>
            </w:r>
          </w:p>
          <w:p w14:paraId="27724155" w14:textId="77777777" w:rsidR="00C117E0" w:rsidRPr="00A66C1C" w:rsidRDefault="00C117E0" w:rsidP="00C117E0">
            <w:pPr>
              <w:jc w:val="center"/>
              <w:rPr>
                <w:rFonts w:asciiTheme="minorHAnsi" w:hAnsiTheme="minorHAnsi" w:cstheme="minorHAnsi"/>
                <w:b/>
                <w:sz w:val="18"/>
                <w:szCs w:val="20"/>
              </w:rPr>
            </w:pPr>
            <w:r w:rsidRPr="00A66C1C">
              <w:rPr>
                <w:rFonts w:asciiTheme="minorHAnsi" w:hAnsiTheme="minorHAnsi" w:cstheme="minorHAnsi"/>
                <w:sz w:val="18"/>
                <w:szCs w:val="20"/>
              </w:rPr>
              <w:t xml:space="preserve"> Décret n°82-453 du 28 mai 1982 relatif à l’hygiène et la sécurité</w:t>
            </w:r>
          </w:p>
        </w:tc>
      </w:tr>
    </w:tbl>
    <w:p w14:paraId="0D3F7B80" w14:textId="77777777" w:rsidR="00A66C1C" w:rsidRDefault="00A66C1C">
      <w:r>
        <w:br w:type="page"/>
      </w:r>
    </w:p>
    <w:tbl>
      <w:tblPr>
        <w:tblStyle w:val="Grilledutableau"/>
        <w:tblW w:w="10348" w:type="dxa"/>
        <w:tblInd w:w="-714" w:type="dxa"/>
        <w:tblLook w:val="04A0" w:firstRow="1" w:lastRow="0" w:firstColumn="1" w:lastColumn="0" w:noHBand="0" w:noVBand="1"/>
      </w:tblPr>
      <w:tblGrid>
        <w:gridCol w:w="3734"/>
        <w:gridCol w:w="3354"/>
        <w:gridCol w:w="3260"/>
      </w:tblGrid>
      <w:tr w:rsidR="00C117E0" w14:paraId="6F91000E" w14:textId="77777777" w:rsidTr="001E6FB5">
        <w:tc>
          <w:tcPr>
            <w:tcW w:w="3734" w:type="dxa"/>
            <w:shd w:val="clear" w:color="auto" w:fill="244061" w:themeFill="accent1" w:themeFillShade="80"/>
            <w:vAlign w:val="center"/>
          </w:tcPr>
          <w:p w14:paraId="57718AE8" w14:textId="77777777" w:rsidR="00C117E0" w:rsidRPr="00A66C1C" w:rsidRDefault="00C117E0" w:rsidP="00C117E0">
            <w:pPr>
              <w:jc w:val="center"/>
              <w:rPr>
                <w:b/>
                <w:sz w:val="24"/>
                <w:szCs w:val="26"/>
              </w:rPr>
            </w:pPr>
            <w:r w:rsidRPr="00A66C1C">
              <w:rPr>
                <w:b/>
                <w:sz w:val="24"/>
                <w:szCs w:val="26"/>
              </w:rPr>
              <w:lastRenderedPageBreak/>
              <w:t>Maternité</w:t>
            </w:r>
          </w:p>
        </w:tc>
        <w:tc>
          <w:tcPr>
            <w:tcW w:w="3354" w:type="dxa"/>
            <w:shd w:val="clear" w:color="auto" w:fill="244061" w:themeFill="accent1" w:themeFillShade="80"/>
            <w:vAlign w:val="center"/>
          </w:tcPr>
          <w:p w14:paraId="39EAC2F8" w14:textId="77777777" w:rsidR="00C117E0" w:rsidRPr="00A66C1C" w:rsidRDefault="00C117E0" w:rsidP="00C117E0">
            <w:pPr>
              <w:jc w:val="center"/>
              <w:rPr>
                <w:b/>
                <w:sz w:val="24"/>
                <w:szCs w:val="26"/>
              </w:rPr>
            </w:pPr>
            <w:r w:rsidRPr="00A66C1C">
              <w:rPr>
                <w:b/>
                <w:sz w:val="24"/>
                <w:szCs w:val="26"/>
              </w:rPr>
              <w:t>Durée/observations</w:t>
            </w:r>
          </w:p>
        </w:tc>
        <w:tc>
          <w:tcPr>
            <w:tcW w:w="3260" w:type="dxa"/>
            <w:shd w:val="clear" w:color="auto" w:fill="244061" w:themeFill="accent1" w:themeFillShade="80"/>
            <w:vAlign w:val="center"/>
          </w:tcPr>
          <w:p w14:paraId="7E467204" w14:textId="77777777" w:rsidR="00C117E0" w:rsidRPr="00A66C1C" w:rsidRDefault="00C117E0" w:rsidP="00C117E0">
            <w:pPr>
              <w:jc w:val="center"/>
              <w:rPr>
                <w:b/>
                <w:sz w:val="24"/>
                <w:szCs w:val="26"/>
              </w:rPr>
            </w:pPr>
            <w:r w:rsidRPr="00A66C1C">
              <w:rPr>
                <w:b/>
                <w:sz w:val="24"/>
                <w:szCs w:val="26"/>
              </w:rPr>
              <w:t>Références</w:t>
            </w:r>
          </w:p>
        </w:tc>
      </w:tr>
      <w:tr w:rsidR="00C117E0" w14:paraId="4A9B3B3C" w14:textId="77777777" w:rsidTr="000417BA">
        <w:tc>
          <w:tcPr>
            <w:tcW w:w="3734" w:type="dxa"/>
            <w:vAlign w:val="center"/>
          </w:tcPr>
          <w:p w14:paraId="28BC1BFD" w14:textId="77777777" w:rsidR="00C117E0" w:rsidRPr="00A66C1C" w:rsidRDefault="00C117E0"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Aménagement des horaires de travail*</w:t>
            </w:r>
          </w:p>
        </w:tc>
        <w:tc>
          <w:tcPr>
            <w:tcW w:w="3354" w:type="dxa"/>
            <w:shd w:val="clear" w:color="auto" w:fill="A6A6A6" w:themeFill="background1" w:themeFillShade="A6"/>
            <w:vAlign w:val="center"/>
          </w:tcPr>
          <w:p w14:paraId="538A78F9"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 xml:space="preserve">1 heure par jour </w:t>
            </w:r>
          </w:p>
        </w:tc>
        <w:tc>
          <w:tcPr>
            <w:tcW w:w="3260" w:type="dxa"/>
            <w:vAlign w:val="center"/>
          </w:tcPr>
          <w:p w14:paraId="024FCDEA" w14:textId="77777777" w:rsidR="00C117E0" w:rsidRPr="00A66C1C" w:rsidRDefault="00C117E0" w:rsidP="00C117E0">
            <w:pPr>
              <w:jc w:val="center"/>
              <w:rPr>
                <w:rFonts w:asciiTheme="minorHAnsi" w:hAnsiTheme="minorHAnsi" w:cstheme="minorHAnsi"/>
                <w:b/>
                <w:sz w:val="18"/>
                <w:szCs w:val="20"/>
              </w:rPr>
            </w:pPr>
            <w:r w:rsidRPr="00A66C1C">
              <w:rPr>
                <w:rFonts w:asciiTheme="minorHAnsi" w:hAnsiTheme="minorHAnsi" w:cstheme="minorHAnsi"/>
                <w:sz w:val="18"/>
                <w:szCs w:val="20"/>
              </w:rPr>
              <w:t>Circulaire du 21 mars 1996 relative au congé de maternité ou d’adoption et aux autorisations d’absence liées à la naissance</w:t>
            </w:r>
          </w:p>
        </w:tc>
      </w:tr>
      <w:tr w:rsidR="00C117E0" w14:paraId="03E6244D" w14:textId="77777777" w:rsidTr="000417BA">
        <w:tc>
          <w:tcPr>
            <w:tcW w:w="3734" w:type="dxa"/>
            <w:vAlign w:val="center"/>
          </w:tcPr>
          <w:p w14:paraId="403C539A" w14:textId="77777777" w:rsidR="00C117E0" w:rsidRPr="00A66C1C" w:rsidRDefault="00C117E0"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Séances préparatoires à l’accouchement</w:t>
            </w:r>
          </w:p>
        </w:tc>
        <w:tc>
          <w:tcPr>
            <w:tcW w:w="3354" w:type="dxa"/>
            <w:shd w:val="clear" w:color="auto" w:fill="A6A6A6" w:themeFill="background1" w:themeFillShade="A6"/>
            <w:vAlign w:val="center"/>
          </w:tcPr>
          <w:p w14:paraId="65600D84"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des séances</w:t>
            </w:r>
          </w:p>
        </w:tc>
        <w:tc>
          <w:tcPr>
            <w:tcW w:w="3260" w:type="dxa"/>
            <w:vAlign w:val="center"/>
          </w:tcPr>
          <w:p w14:paraId="30F3613D" w14:textId="77777777" w:rsidR="00C117E0" w:rsidRPr="00A66C1C" w:rsidRDefault="00C117E0" w:rsidP="00C117E0">
            <w:pPr>
              <w:jc w:val="center"/>
              <w:rPr>
                <w:rFonts w:asciiTheme="minorHAnsi" w:hAnsiTheme="minorHAnsi" w:cstheme="minorHAnsi"/>
                <w:b/>
                <w:sz w:val="18"/>
                <w:szCs w:val="20"/>
              </w:rPr>
            </w:pPr>
            <w:r w:rsidRPr="00A66C1C">
              <w:rPr>
                <w:rFonts w:asciiTheme="minorHAnsi" w:hAnsiTheme="minorHAnsi" w:cstheme="minorHAnsi"/>
                <w:sz w:val="18"/>
                <w:szCs w:val="20"/>
              </w:rPr>
              <w:t>Circulaire du 21 mars 1996 relative au congé de maternité ou d’adoption et aux autorisations d’absence liées à la naissance</w:t>
            </w:r>
          </w:p>
        </w:tc>
      </w:tr>
      <w:tr w:rsidR="00C117E0" w14:paraId="78A890E4" w14:textId="77777777" w:rsidTr="000417BA">
        <w:tc>
          <w:tcPr>
            <w:tcW w:w="3734" w:type="dxa"/>
            <w:vAlign w:val="center"/>
          </w:tcPr>
          <w:p w14:paraId="2F0B47DC" w14:textId="77777777" w:rsidR="00C117E0" w:rsidRPr="00A66C1C" w:rsidRDefault="00C117E0"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Examens médicaux obligatoires : prénataux et postnataux</w:t>
            </w:r>
          </w:p>
        </w:tc>
        <w:tc>
          <w:tcPr>
            <w:tcW w:w="3354" w:type="dxa"/>
            <w:shd w:val="clear" w:color="auto" w:fill="A6A6A6" w:themeFill="background1" w:themeFillShade="A6"/>
            <w:vAlign w:val="center"/>
          </w:tcPr>
          <w:p w14:paraId="5ED08B00"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 l’examen</w:t>
            </w:r>
          </w:p>
        </w:tc>
        <w:tc>
          <w:tcPr>
            <w:tcW w:w="3260" w:type="dxa"/>
            <w:vAlign w:val="center"/>
          </w:tcPr>
          <w:p w14:paraId="0171752B" w14:textId="77777777" w:rsidR="00C117E0" w:rsidRPr="00A66C1C" w:rsidRDefault="00C117E0" w:rsidP="00C117E0">
            <w:pPr>
              <w:jc w:val="center"/>
              <w:rPr>
                <w:rFonts w:asciiTheme="minorHAnsi" w:hAnsiTheme="minorHAnsi" w:cstheme="minorHAnsi"/>
                <w:b/>
                <w:sz w:val="18"/>
                <w:szCs w:val="20"/>
              </w:rPr>
            </w:pPr>
            <w:r w:rsidRPr="00A66C1C">
              <w:rPr>
                <w:rFonts w:asciiTheme="minorHAnsi" w:hAnsiTheme="minorHAnsi" w:cstheme="minorHAnsi"/>
                <w:sz w:val="18"/>
                <w:szCs w:val="20"/>
              </w:rPr>
              <w:t>Circulaire du 21 mars 1996 relative au congé de maternité ou d’adoption et aux autorisations d’absence liées à la naissance</w:t>
            </w:r>
          </w:p>
        </w:tc>
      </w:tr>
      <w:tr w:rsidR="00C117E0" w14:paraId="0DE518F3" w14:textId="77777777" w:rsidTr="000417BA">
        <w:tc>
          <w:tcPr>
            <w:tcW w:w="3734" w:type="dxa"/>
            <w:vAlign w:val="center"/>
          </w:tcPr>
          <w:p w14:paraId="75CB635A" w14:textId="77777777" w:rsidR="00C117E0" w:rsidRPr="00A66C1C" w:rsidRDefault="00C117E0"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Allaitement*</w:t>
            </w:r>
          </w:p>
        </w:tc>
        <w:tc>
          <w:tcPr>
            <w:tcW w:w="3354" w:type="dxa"/>
            <w:shd w:val="clear" w:color="auto" w:fill="A6A6A6" w:themeFill="background1" w:themeFillShade="A6"/>
            <w:vAlign w:val="center"/>
          </w:tcPr>
          <w:p w14:paraId="16AF6810"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Dans la limite d’1 heure par jour pendant 1 an à compter du jour de la naissance</w:t>
            </w:r>
          </w:p>
        </w:tc>
        <w:tc>
          <w:tcPr>
            <w:tcW w:w="3260" w:type="dxa"/>
            <w:vAlign w:val="center"/>
          </w:tcPr>
          <w:p w14:paraId="6237E4BC"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Article 46 de la loi n°2019-828 du 6 août 2019 de transformation de la fonction publique</w:t>
            </w:r>
          </w:p>
          <w:p w14:paraId="154EDF9C"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 Circulaire du 21 mars 1996 relative au congé de maternité ou d’adoption et aux autorisations d’absence liées à la naissance</w:t>
            </w:r>
          </w:p>
        </w:tc>
      </w:tr>
      <w:tr w:rsidR="00C117E0" w:rsidRPr="00365348" w14:paraId="6591EE79" w14:textId="77777777" w:rsidTr="000417BA">
        <w:tc>
          <w:tcPr>
            <w:tcW w:w="3734" w:type="dxa"/>
            <w:vAlign w:val="center"/>
          </w:tcPr>
          <w:p w14:paraId="28FADB60" w14:textId="77777777" w:rsidR="00C117E0" w:rsidRPr="00A66C1C" w:rsidRDefault="001E6FB5"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E</w:t>
            </w:r>
            <w:r w:rsidR="00C117E0" w:rsidRPr="00A66C1C">
              <w:rPr>
                <w:rFonts w:asciiTheme="minorHAnsi" w:hAnsiTheme="minorHAnsi" w:cstheme="minorHAnsi"/>
                <w:sz w:val="18"/>
                <w:szCs w:val="20"/>
              </w:rPr>
              <w:t xml:space="preserve">xamens médicaux obligatoires prévus à </w:t>
            </w:r>
            <w:r w:rsidR="00C117E0" w:rsidRPr="00A66C1C">
              <w:rPr>
                <w:rFonts w:asciiTheme="minorHAnsi" w:hAnsiTheme="minorHAnsi" w:cstheme="minorHAnsi"/>
                <w:sz w:val="18"/>
                <w:szCs w:val="20"/>
                <w:u w:val="single"/>
              </w:rPr>
              <w:t xml:space="preserve">l'article L. 2122-1 du Code de la Santé Publique </w:t>
            </w:r>
            <w:r w:rsidR="00C117E0" w:rsidRPr="00A66C1C">
              <w:rPr>
                <w:rFonts w:asciiTheme="minorHAnsi" w:hAnsiTheme="minorHAnsi" w:cstheme="minorHAnsi"/>
                <w:sz w:val="18"/>
                <w:szCs w:val="20"/>
              </w:rPr>
              <w:t>dans le cadre de la surveillance médicale de la grossesse et de suites de l'accouchement ;</w:t>
            </w:r>
          </w:p>
          <w:p w14:paraId="3ABEB516" w14:textId="77777777" w:rsidR="00C117E0" w:rsidRPr="00A66C1C" w:rsidRDefault="001E6FB5"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A</w:t>
            </w:r>
            <w:r w:rsidR="00C117E0" w:rsidRPr="00A66C1C">
              <w:rPr>
                <w:rFonts w:asciiTheme="minorHAnsi" w:hAnsiTheme="minorHAnsi" w:cstheme="minorHAnsi"/>
                <w:sz w:val="18"/>
                <w:szCs w:val="20"/>
              </w:rPr>
              <w:t xml:space="preserve">ctes médicaux nécessaires dans le cadre d'une assistance médicale </w:t>
            </w:r>
            <w:r w:rsidR="007712B5" w:rsidRPr="00A66C1C">
              <w:rPr>
                <w:rFonts w:asciiTheme="minorHAnsi" w:hAnsiTheme="minorHAnsi" w:cstheme="minorHAnsi"/>
                <w:sz w:val="18"/>
                <w:szCs w:val="20"/>
              </w:rPr>
              <w:t>à la procréation prévue</w:t>
            </w:r>
            <w:r w:rsidR="00C117E0" w:rsidRPr="00A66C1C">
              <w:rPr>
                <w:rFonts w:asciiTheme="minorHAnsi" w:hAnsiTheme="minorHAnsi" w:cstheme="minorHAnsi"/>
                <w:sz w:val="18"/>
                <w:szCs w:val="20"/>
              </w:rPr>
              <w:t xml:space="preserve"> au </w:t>
            </w:r>
            <w:r w:rsidR="00C117E0" w:rsidRPr="00A66C1C">
              <w:rPr>
                <w:rFonts w:asciiTheme="minorHAnsi" w:hAnsiTheme="minorHAnsi" w:cstheme="minorHAnsi"/>
                <w:sz w:val="18"/>
                <w:szCs w:val="20"/>
                <w:u w:val="single"/>
              </w:rPr>
              <w:t xml:space="preserve">chapitre Ier du titre IV du livre Ier de la deuxième partie du Code de la Santé Publique </w:t>
            </w:r>
            <w:r w:rsidR="00C117E0" w:rsidRPr="00A66C1C">
              <w:rPr>
                <w:rFonts w:asciiTheme="minorHAnsi" w:hAnsiTheme="minorHAnsi" w:cstheme="minorHAnsi"/>
                <w:sz w:val="18"/>
                <w:szCs w:val="20"/>
              </w:rPr>
              <w:t>;</w:t>
            </w:r>
          </w:p>
          <w:p w14:paraId="4135E435" w14:textId="77777777" w:rsidR="00C117E0" w:rsidRPr="00A66C1C" w:rsidRDefault="001E6FB5"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Pour</w:t>
            </w:r>
            <w:r w:rsidR="00C117E0" w:rsidRPr="00A66C1C">
              <w:rPr>
                <w:rFonts w:asciiTheme="minorHAnsi" w:hAnsiTheme="minorHAnsi" w:cstheme="minorHAnsi"/>
                <w:sz w:val="18"/>
                <w:szCs w:val="20"/>
              </w:rPr>
              <w:t xml:space="preserve"> le conjoint agent public de la femme enceinte ou de la personne bénéficiant d'une assistance médicale à la procréation ou la personne liée à elle par un pacte civil de solidarité ou vivant maritalement avec elle pour se rendre à trois de ces examens médicaux obligatoires ou de ces actes médicaux nécessaires pour chaque protocole du parcours d'assistance médicale au maximum ;</w:t>
            </w:r>
          </w:p>
          <w:p w14:paraId="4B80AF94" w14:textId="77777777" w:rsidR="00C117E0" w:rsidRPr="00A66C1C" w:rsidRDefault="001E6FB5" w:rsidP="00C117E0">
            <w:pPr>
              <w:pStyle w:val="Paragraphedeliste"/>
              <w:numPr>
                <w:ilvl w:val="0"/>
                <w:numId w:val="28"/>
              </w:numPr>
              <w:rPr>
                <w:rFonts w:asciiTheme="minorHAnsi" w:hAnsiTheme="minorHAnsi" w:cstheme="minorHAnsi"/>
                <w:sz w:val="18"/>
                <w:szCs w:val="20"/>
              </w:rPr>
            </w:pPr>
            <w:r w:rsidRPr="00A66C1C">
              <w:rPr>
                <w:rFonts w:asciiTheme="minorHAnsi" w:hAnsiTheme="minorHAnsi" w:cstheme="minorHAnsi"/>
                <w:sz w:val="18"/>
                <w:szCs w:val="20"/>
              </w:rPr>
              <w:t>E</w:t>
            </w:r>
            <w:r w:rsidR="00C117E0" w:rsidRPr="00A66C1C">
              <w:rPr>
                <w:rFonts w:asciiTheme="minorHAnsi" w:hAnsiTheme="minorHAnsi" w:cstheme="minorHAnsi"/>
                <w:sz w:val="18"/>
                <w:szCs w:val="20"/>
              </w:rPr>
              <w:t xml:space="preserve">ntretiens obligatoires nécessaires à l'obtention de l'agrément prévu à </w:t>
            </w:r>
            <w:r w:rsidR="00C117E0" w:rsidRPr="00A66C1C">
              <w:rPr>
                <w:rFonts w:asciiTheme="minorHAnsi" w:hAnsiTheme="minorHAnsi" w:cstheme="minorHAnsi"/>
                <w:sz w:val="18"/>
                <w:szCs w:val="20"/>
                <w:u w:val="single"/>
              </w:rPr>
              <w:t xml:space="preserve">l'article L. 225-2 du Code de l'action sociale et des familles </w:t>
            </w:r>
            <w:r w:rsidR="00C117E0" w:rsidRPr="00A66C1C">
              <w:rPr>
                <w:rFonts w:asciiTheme="minorHAnsi" w:hAnsiTheme="minorHAnsi" w:cstheme="minorHAnsi"/>
                <w:sz w:val="18"/>
                <w:szCs w:val="20"/>
              </w:rPr>
              <w:t xml:space="preserve">dans le cadre d'une procédure d'adoption au sens du </w:t>
            </w:r>
            <w:r w:rsidR="00C117E0" w:rsidRPr="00A66C1C">
              <w:rPr>
                <w:rFonts w:asciiTheme="minorHAnsi" w:hAnsiTheme="minorHAnsi" w:cstheme="minorHAnsi"/>
                <w:sz w:val="18"/>
                <w:szCs w:val="20"/>
                <w:u w:val="single"/>
              </w:rPr>
              <w:t>titre VIII du livre Ier du Code Civil.</w:t>
            </w:r>
          </w:p>
          <w:p w14:paraId="22DC90F1" w14:textId="77777777" w:rsidR="00C117E0" w:rsidRPr="00A66C1C" w:rsidRDefault="00C117E0" w:rsidP="00C117E0">
            <w:pPr>
              <w:ind w:left="360"/>
              <w:rPr>
                <w:rFonts w:asciiTheme="minorHAnsi" w:hAnsiTheme="minorHAnsi" w:cstheme="minorHAnsi"/>
                <w:b/>
                <w:sz w:val="18"/>
                <w:szCs w:val="20"/>
              </w:rPr>
            </w:pPr>
          </w:p>
        </w:tc>
        <w:tc>
          <w:tcPr>
            <w:tcW w:w="3354" w:type="dxa"/>
            <w:shd w:val="clear" w:color="auto" w:fill="A6A6A6" w:themeFill="background1" w:themeFillShade="A6"/>
            <w:vAlign w:val="center"/>
          </w:tcPr>
          <w:p w14:paraId="02B12EAB" w14:textId="77777777" w:rsidR="00C117E0" w:rsidRPr="00A66C1C" w:rsidRDefault="007712B5" w:rsidP="00C117E0">
            <w:pPr>
              <w:jc w:val="center"/>
              <w:rPr>
                <w:rFonts w:asciiTheme="minorHAnsi" w:hAnsiTheme="minorHAnsi" w:cstheme="minorHAnsi"/>
                <w:sz w:val="18"/>
                <w:szCs w:val="20"/>
              </w:rPr>
            </w:pPr>
            <w:r w:rsidRPr="00A66C1C">
              <w:rPr>
                <w:rFonts w:asciiTheme="minorHAnsi" w:hAnsiTheme="minorHAnsi" w:cstheme="minorHAnsi"/>
                <w:sz w:val="18"/>
                <w:szCs w:val="20"/>
              </w:rPr>
              <w:t>Durée de l’examen</w:t>
            </w:r>
          </w:p>
        </w:tc>
        <w:tc>
          <w:tcPr>
            <w:tcW w:w="3260" w:type="dxa"/>
            <w:vAlign w:val="center"/>
          </w:tcPr>
          <w:p w14:paraId="625803AD" w14:textId="77777777" w:rsidR="00C117E0" w:rsidRPr="00A66C1C" w:rsidRDefault="00C117E0" w:rsidP="00C117E0">
            <w:pPr>
              <w:jc w:val="center"/>
              <w:rPr>
                <w:rFonts w:asciiTheme="minorHAnsi" w:hAnsiTheme="minorHAnsi" w:cstheme="minorHAnsi"/>
                <w:sz w:val="18"/>
                <w:szCs w:val="20"/>
              </w:rPr>
            </w:pPr>
            <w:r w:rsidRPr="00A66C1C">
              <w:rPr>
                <w:rFonts w:asciiTheme="minorHAnsi" w:hAnsiTheme="minorHAnsi" w:cstheme="minorHAnsi"/>
                <w:sz w:val="18"/>
                <w:szCs w:val="20"/>
              </w:rPr>
              <w:t>Loi n°2025-595 du 30 juin 2025</w:t>
            </w:r>
          </w:p>
        </w:tc>
      </w:tr>
    </w:tbl>
    <w:p w14:paraId="2A7674A5" w14:textId="77777777" w:rsidR="00A66C1C" w:rsidRPr="00A66C1C" w:rsidRDefault="00A66C1C" w:rsidP="00A66C1C">
      <w:pPr>
        <w:spacing w:before="120"/>
        <w:ind w:left="360"/>
        <w:rPr>
          <w:rFonts w:asciiTheme="minorHAnsi" w:hAnsiTheme="minorHAnsi" w:cstheme="minorHAnsi"/>
          <w:b/>
          <w:sz w:val="28"/>
        </w:rPr>
      </w:pPr>
    </w:p>
    <w:p w14:paraId="1D65ABDF" w14:textId="77777777" w:rsidR="00A66C1C" w:rsidRDefault="00A66C1C">
      <w:pPr>
        <w:rPr>
          <w:rFonts w:asciiTheme="minorHAnsi" w:hAnsiTheme="minorHAnsi" w:cstheme="minorHAnsi"/>
          <w:b/>
          <w:sz w:val="28"/>
          <w:szCs w:val="24"/>
          <w:lang w:eastAsia="fr-FR"/>
        </w:rPr>
      </w:pPr>
      <w:r>
        <w:rPr>
          <w:rFonts w:asciiTheme="minorHAnsi" w:hAnsiTheme="minorHAnsi" w:cstheme="minorHAnsi"/>
          <w:b/>
          <w:sz w:val="28"/>
        </w:rPr>
        <w:br w:type="page"/>
      </w:r>
    </w:p>
    <w:p w14:paraId="607F39E4" w14:textId="17A58DA3" w:rsidR="006F18C0" w:rsidRDefault="000417BA" w:rsidP="006F18C0">
      <w:pPr>
        <w:pStyle w:val="Paragraphedeliste"/>
        <w:numPr>
          <w:ilvl w:val="0"/>
          <w:numId w:val="22"/>
        </w:numPr>
        <w:spacing w:before="120"/>
        <w:rPr>
          <w:rFonts w:asciiTheme="minorHAnsi" w:hAnsiTheme="minorHAnsi" w:cstheme="minorHAnsi"/>
          <w:b/>
        </w:rPr>
      </w:pPr>
      <w:r w:rsidRPr="00A66C1C">
        <w:rPr>
          <w:rFonts w:asciiTheme="minorHAnsi" w:hAnsiTheme="minorHAnsi" w:cstheme="minorHAnsi"/>
          <w:b/>
        </w:rPr>
        <w:lastRenderedPageBreak/>
        <w:t>Les autorisations spéciales d’absence discrétionnaires après avis du CST et délibération</w:t>
      </w:r>
      <w:r w:rsidR="00E5707B">
        <w:rPr>
          <w:rFonts w:asciiTheme="minorHAnsi" w:hAnsiTheme="minorHAnsi" w:cstheme="minorHAnsi"/>
          <w:b/>
        </w:rPr>
        <w:t xml:space="preserve"> </w:t>
      </w:r>
    </w:p>
    <w:p w14:paraId="0BDCBC4B" w14:textId="39C36819" w:rsidR="000417BA" w:rsidRPr="00E5707B" w:rsidRDefault="000417BA" w:rsidP="00E5707B">
      <w:pPr>
        <w:spacing w:before="120"/>
        <w:rPr>
          <w:rFonts w:asciiTheme="minorHAnsi" w:hAnsiTheme="minorHAnsi" w:cstheme="minorHAnsi"/>
          <w:b/>
          <w:i/>
          <w:iCs/>
          <w:sz w:val="18"/>
          <w:szCs w:val="18"/>
        </w:rPr>
      </w:pPr>
      <w:r w:rsidRPr="006F18C0">
        <w:rPr>
          <w:rFonts w:asciiTheme="minorHAnsi" w:hAnsiTheme="minorHAnsi" w:cstheme="minorHAnsi"/>
          <w:b/>
        </w:rPr>
        <w:t>Possibilité de modifier la durée des ASA dans la limite des dispositions prévues ci-dessous :</w:t>
      </w:r>
    </w:p>
    <w:tbl>
      <w:tblPr>
        <w:tblStyle w:val="Grilledutableau"/>
        <w:tblW w:w="10206" w:type="dxa"/>
        <w:tblInd w:w="-572" w:type="dxa"/>
        <w:tblLook w:val="04A0" w:firstRow="1" w:lastRow="0" w:firstColumn="1" w:lastColumn="0" w:noHBand="0" w:noVBand="1"/>
      </w:tblPr>
      <w:tblGrid>
        <w:gridCol w:w="3828"/>
        <w:gridCol w:w="3402"/>
        <w:gridCol w:w="2976"/>
      </w:tblGrid>
      <w:tr w:rsidR="000417BA" w14:paraId="19192239" w14:textId="77777777" w:rsidTr="000417BA">
        <w:tc>
          <w:tcPr>
            <w:tcW w:w="3828" w:type="dxa"/>
            <w:shd w:val="clear" w:color="auto" w:fill="244061" w:themeFill="accent1" w:themeFillShade="80"/>
            <w:vAlign w:val="center"/>
          </w:tcPr>
          <w:p w14:paraId="2E304245" w14:textId="77777777" w:rsidR="000417BA" w:rsidRPr="00A66C1C" w:rsidRDefault="000417BA" w:rsidP="000417BA">
            <w:pPr>
              <w:jc w:val="center"/>
              <w:rPr>
                <w:b/>
                <w:sz w:val="24"/>
                <w:szCs w:val="26"/>
              </w:rPr>
            </w:pPr>
            <w:r w:rsidRPr="00A66C1C">
              <w:rPr>
                <w:b/>
                <w:sz w:val="24"/>
                <w:szCs w:val="26"/>
              </w:rPr>
              <w:t>Evènements familiaux</w:t>
            </w:r>
          </w:p>
        </w:tc>
        <w:tc>
          <w:tcPr>
            <w:tcW w:w="3402" w:type="dxa"/>
            <w:shd w:val="clear" w:color="auto" w:fill="244061" w:themeFill="accent1" w:themeFillShade="80"/>
            <w:vAlign w:val="center"/>
          </w:tcPr>
          <w:p w14:paraId="0C6B0D50" w14:textId="77777777" w:rsidR="000417BA" w:rsidRPr="00A66C1C" w:rsidRDefault="000417BA" w:rsidP="000417BA">
            <w:pPr>
              <w:jc w:val="center"/>
              <w:rPr>
                <w:b/>
                <w:sz w:val="24"/>
                <w:szCs w:val="26"/>
              </w:rPr>
            </w:pPr>
            <w:r w:rsidRPr="00A66C1C">
              <w:rPr>
                <w:b/>
                <w:sz w:val="24"/>
                <w:szCs w:val="26"/>
              </w:rPr>
              <w:t>Durée/observations</w:t>
            </w:r>
          </w:p>
        </w:tc>
        <w:tc>
          <w:tcPr>
            <w:tcW w:w="2976" w:type="dxa"/>
            <w:shd w:val="clear" w:color="auto" w:fill="244061" w:themeFill="accent1" w:themeFillShade="80"/>
            <w:vAlign w:val="center"/>
          </w:tcPr>
          <w:p w14:paraId="01EA6B0A" w14:textId="77777777" w:rsidR="000417BA" w:rsidRPr="00A66C1C" w:rsidRDefault="000417BA" w:rsidP="000417BA">
            <w:pPr>
              <w:jc w:val="center"/>
              <w:rPr>
                <w:b/>
                <w:sz w:val="24"/>
                <w:szCs w:val="26"/>
              </w:rPr>
            </w:pPr>
            <w:r w:rsidRPr="00A66C1C">
              <w:rPr>
                <w:b/>
                <w:sz w:val="24"/>
                <w:szCs w:val="26"/>
              </w:rPr>
              <w:t>Références</w:t>
            </w:r>
          </w:p>
        </w:tc>
      </w:tr>
      <w:tr w:rsidR="000417BA" w14:paraId="751E1831" w14:textId="77777777" w:rsidTr="000417BA">
        <w:tc>
          <w:tcPr>
            <w:tcW w:w="3828" w:type="dxa"/>
            <w:vAlign w:val="center"/>
          </w:tcPr>
          <w:p w14:paraId="7442920A"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Mariage ou conclusion d’un PACS de l’agent</w:t>
            </w:r>
          </w:p>
        </w:tc>
        <w:tc>
          <w:tcPr>
            <w:tcW w:w="3402" w:type="dxa"/>
            <w:vAlign w:val="center"/>
          </w:tcPr>
          <w:p w14:paraId="38E9765B"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5 jours ouvrables</w:t>
            </w:r>
          </w:p>
        </w:tc>
        <w:tc>
          <w:tcPr>
            <w:tcW w:w="2976" w:type="dxa"/>
            <w:vMerge w:val="restart"/>
            <w:vAlign w:val="center"/>
          </w:tcPr>
          <w:p w14:paraId="6F6E4A1C"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Code général de la fonction publique</w:t>
            </w:r>
          </w:p>
        </w:tc>
      </w:tr>
      <w:tr w:rsidR="000417BA" w14:paraId="5AFF8330" w14:textId="77777777" w:rsidTr="000417BA">
        <w:tc>
          <w:tcPr>
            <w:tcW w:w="3828" w:type="dxa"/>
            <w:vAlign w:val="center"/>
          </w:tcPr>
          <w:p w14:paraId="1E93121A"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Mariage d’un enfant</w:t>
            </w:r>
          </w:p>
        </w:tc>
        <w:tc>
          <w:tcPr>
            <w:tcW w:w="3402" w:type="dxa"/>
          </w:tcPr>
          <w:p w14:paraId="0B2A447E"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3 jours ouvrables</w:t>
            </w:r>
          </w:p>
        </w:tc>
        <w:tc>
          <w:tcPr>
            <w:tcW w:w="2976" w:type="dxa"/>
            <w:vMerge/>
          </w:tcPr>
          <w:p w14:paraId="6F924F77" w14:textId="77777777" w:rsidR="000417BA" w:rsidRPr="00A66C1C" w:rsidRDefault="000417BA" w:rsidP="000417BA">
            <w:pPr>
              <w:rPr>
                <w:rFonts w:asciiTheme="minorHAnsi" w:hAnsiTheme="minorHAnsi" w:cstheme="minorHAnsi"/>
                <w:sz w:val="18"/>
                <w:szCs w:val="20"/>
              </w:rPr>
            </w:pPr>
          </w:p>
        </w:tc>
      </w:tr>
      <w:tr w:rsidR="000417BA" w14:paraId="1B88C6B2" w14:textId="77777777" w:rsidTr="000417BA">
        <w:tc>
          <w:tcPr>
            <w:tcW w:w="3828" w:type="dxa"/>
            <w:vAlign w:val="center"/>
          </w:tcPr>
          <w:p w14:paraId="1758A520"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Mariage d’un ascendant, frère, sœur, oncle, tante, neveu, nièce, beau-frère, belle-sœur</w:t>
            </w:r>
          </w:p>
        </w:tc>
        <w:tc>
          <w:tcPr>
            <w:tcW w:w="3402" w:type="dxa"/>
          </w:tcPr>
          <w:p w14:paraId="3EC38A8D"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1 jour ouvrable</w:t>
            </w:r>
          </w:p>
        </w:tc>
        <w:tc>
          <w:tcPr>
            <w:tcW w:w="2976" w:type="dxa"/>
            <w:vMerge/>
          </w:tcPr>
          <w:p w14:paraId="6EA71976" w14:textId="77777777" w:rsidR="000417BA" w:rsidRPr="00A66C1C" w:rsidRDefault="000417BA" w:rsidP="000417BA">
            <w:pPr>
              <w:rPr>
                <w:rFonts w:asciiTheme="minorHAnsi" w:hAnsiTheme="minorHAnsi" w:cstheme="minorHAnsi"/>
                <w:sz w:val="18"/>
                <w:szCs w:val="20"/>
              </w:rPr>
            </w:pPr>
          </w:p>
        </w:tc>
      </w:tr>
      <w:tr w:rsidR="000417BA" w14:paraId="4BB5B1B7" w14:textId="77777777" w:rsidTr="000417BA">
        <w:tc>
          <w:tcPr>
            <w:tcW w:w="3828" w:type="dxa"/>
            <w:vAlign w:val="center"/>
          </w:tcPr>
          <w:p w14:paraId="693B53D5"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Naissance ou adoption au foyer de l’agent</w:t>
            </w:r>
          </w:p>
        </w:tc>
        <w:tc>
          <w:tcPr>
            <w:tcW w:w="3402" w:type="dxa"/>
          </w:tcPr>
          <w:p w14:paraId="240C02EC"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3 jours pris à compter de la naissance ou jour ouvrable qui suit la naissance et de manière continue</w:t>
            </w:r>
          </w:p>
        </w:tc>
        <w:tc>
          <w:tcPr>
            <w:tcW w:w="2976" w:type="dxa"/>
            <w:vMerge/>
          </w:tcPr>
          <w:p w14:paraId="7BD8EAD4" w14:textId="77777777" w:rsidR="000417BA" w:rsidRPr="00A66C1C" w:rsidRDefault="000417BA" w:rsidP="000417BA">
            <w:pPr>
              <w:rPr>
                <w:rFonts w:asciiTheme="minorHAnsi" w:hAnsiTheme="minorHAnsi" w:cstheme="minorHAnsi"/>
                <w:sz w:val="18"/>
                <w:szCs w:val="20"/>
              </w:rPr>
            </w:pPr>
          </w:p>
        </w:tc>
      </w:tr>
      <w:tr w:rsidR="000417BA" w14:paraId="67920883" w14:textId="77777777" w:rsidTr="000417BA">
        <w:tc>
          <w:tcPr>
            <w:tcW w:w="3828" w:type="dxa"/>
            <w:vAlign w:val="center"/>
          </w:tcPr>
          <w:p w14:paraId="146F8623"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Maladie très grave du conjoint, du partenaire pacsé ou concubin, d’un enfant, des parents et beaux-parents</w:t>
            </w:r>
          </w:p>
        </w:tc>
        <w:tc>
          <w:tcPr>
            <w:tcW w:w="3402" w:type="dxa"/>
            <w:vAlign w:val="center"/>
          </w:tcPr>
          <w:p w14:paraId="1579993A"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3 jours ouvrables</w:t>
            </w:r>
          </w:p>
        </w:tc>
        <w:tc>
          <w:tcPr>
            <w:tcW w:w="2976" w:type="dxa"/>
            <w:vMerge/>
          </w:tcPr>
          <w:p w14:paraId="74F7F57F" w14:textId="77777777" w:rsidR="000417BA" w:rsidRPr="00A66C1C" w:rsidRDefault="000417BA" w:rsidP="000417BA">
            <w:pPr>
              <w:rPr>
                <w:rFonts w:asciiTheme="minorHAnsi" w:hAnsiTheme="minorHAnsi" w:cstheme="minorHAnsi"/>
                <w:sz w:val="18"/>
                <w:szCs w:val="20"/>
              </w:rPr>
            </w:pPr>
          </w:p>
        </w:tc>
      </w:tr>
      <w:tr w:rsidR="000417BA" w14:paraId="25C6AEAB" w14:textId="77777777" w:rsidTr="000417BA">
        <w:tc>
          <w:tcPr>
            <w:tcW w:w="3828" w:type="dxa"/>
            <w:vAlign w:val="center"/>
          </w:tcPr>
          <w:p w14:paraId="685D81B3"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Maladie très grave des autres ascendants, frère, sœur, oncle, tante, neveu, nièce, beau-frère, belle-sœur</w:t>
            </w:r>
          </w:p>
        </w:tc>
        <w:tc>
          <w:tcPr>
            <w:tcW w:w="3402" w:type="dxa"/>
          </w:tcPr>
          <w:p w14:paraId="66459062"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1 jour ouvrable</w:t>
            </w:r>
          </w:p>
        </w:tc>
        <w:tc>
          <w:tcPr>
            <w:tcW w:w="2976" w:type="dxa"/>
            <w:vMerge/>
          </w:tcPr>
          <w:p w14:paraId="15C0F012" w14:textId="77777777" w:rsidR="000417BA" w:rsidRPr="00A66C1C" w:rsidRDefault="000417BA" w:rsidP="000417BA">
            <w:pPr>
              <w:rPr>
                <w:rFonts w:asciiTheme="minorHAnsi" w:hAnsiTheme="minorHAnsi" w:cstheme="minorHAnsi"/>
                <w:sz w:val="18"/>
                <w:szCs w:val="20"/>
              </w:rPr>
            </w:pPr>
          </w:p>
        </w:tc>
      </w:tr>
      <w:tr w:rsidR="000417BA" w14:paraId="05052C5E" w14:textId="77777777" w:rsidTr="000417BA">
        <w:tc>
          <w:tcPr>
            <w:tcW w:w="3828" w:type="dxa"/>
            <w:vAlign w:val="center"/>
          </w:tcPr>
          <w:p w14:paraId="52279E93"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Décès du conjoint, du partenaire pacsé, du concubin, des parents ou beaux-parents</w:t>
            </w:r>
          </w:p>
        </w:tc>
        <w:tc>
          <w:tcPr>
            <w:tcW w:w="3402" w:type="dxa"/>
          </w:tcPr>
          <w:p w14:paraId="54FB600B"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3 jours ouvrables</w:t>
            </w:r>
          </w:p>
        </w:tc>
        <w:tc>
          <w:tcPr>
            <w:tcW w:w="2976" w:type="dxa"/>
            <w:vMerge/>
          </w:tcPr>
          <w:p w14:paraId="4AA05C63" w14:textId="77777777" w:rsidR="000417BA" w:rsidRPr="00A66C1C" w:rsidRDefault="000417BA" w:rsidP="000417BA">
            <w:pPr>
              <w:rPr>
                <w:rFonts w:asciiTheme="minorHAnsi" w:hAnsiTheme="minorHAnsi" w:cstheme="minorHAnsi"/>
                <w:sz w:val="18"/>
                <w:szCs w:val="20"/>
              </w:rPr>
            </w:pPr>
          </w:p>
        </w:tc>
      </w:tr>
      <w:tr w:rsidR="000417BA" w14:paraId="3149D06D" w14:textId="77777777" w:rsidTr="000417BA">
        <w:tc>
          <w:tcPr>
            <w:tcW w:w="3828" w:type="dxa"/>
            <w:vAlign w:val="center"/>
          </w:tcPr>
          <w:p w14:paraId="3283C2EE"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Décès des autres ascendants, frère, sœur, oncle, tante, neveu, nièce, beau-frère, belle-sœur</w:t>
            </w:r>
          </w:p>
        </w:tc>
        <w:tc>
          <w:tcPr>
            <w:tcW w:w="3402" w:type="dxa"/>
          </w:tcPr>
          <w:p w14:paraId="03D9E175"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1 jour ouvrable</w:t>
            </w:r>
          </w:p>
        </w:tc>
        <w:tc>
          <w:tcPr>
            <w:tcW w:w="2976" w:type="dxa"/>
            <w:vMerge/>
          </w:tcPr>
          <w:p w14:paraId="58AAF36F" w14:textId="77777777" w:rsidR="000417BA" w:rsidRPr="00A66C1C" w:rsidRDefault="000417BA" w:rsidP="000417BA">
            <w:pPr>
              <w:rPr>
                <w:rFonts w:asciiTheme="minorHAnsi" w:hAnsiTheme="minorHAnsi" w:cstheme="minorHAnsi"/>
                <w:sz w:val="18"/>
                <w:szCs w:val="20"/>
              </w:rPr>
            </w:pPr>
          </w:p>
        </w:tc>
      </w:tr>
      <w:tr w:rsidR="000417BA" w14:paraId="6A4F63FA" w14:textId="77777777" w:rsidTr="000417BA">
        <w:tc>
          <w:tcPr>
            <w:tcW w:w="3828" w:type="dxa"/>
            <w:vAlign w:val="center"/>
          </w:tcPr>
          <w:p w14:paraId="77CDBD09"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Soins à un enfant malade de moins de 16 ans (ou sans limite d’âge pour les enfants handicapés)</w:t>
            </w:r>
          </w:p>
        </w:tc>
        <w:tc>
          <w:tcPr>
            <w:tcW w:w="3402" w:type="dxa"/>
          </w:tcPr>
          <w:p w14:paraId="2ADA0180"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1 fois les obligations</w:t>
            </w:r>
          </w:p>
          <w:p w14:paraId="08784F77"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hebdomadaires de service</w:t>
            </w:r>
          </w:p>
          <w:p w14:paraId="0A8D320B"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de l’agent concerné</w:t>
            </w:r>
          </w:p>
          <w:p w14:paraId="65C5911B"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+ 1 jour**</w:t>
            </w:r>
          </w:p>
        </w:tc>
        <w:tc>
          <w:tcPr>
            <w:tcW w:w="2976" w:type="dxa"/>
            <w:vMerge/>
          </w:tcPr>
          <w:p w14:paraId="675CB317" w14:textId="77777777" w:rsidR="000417BA" w:rsidRPr="00A66C1C" w:rsidRDefault="000417BA" w:rsidP="000417BA">
            <w:pPr>
              <w:rPr>
                <w:rFonts w:asciiTheme="minorHAnsi" w:hAnsiTheme="minorHAnsi" w:cstheme="minorHAnsi"/>
                <w:sz w:val="18"/>
                <w:szCs w:val="20"/>
              </w:rPr>
            </w:pPr>
          </w:p>
        </w:tc>
      </w:tr>
      <w:tr w:rsidR="000417BA" w14:paraId="518CE22D" w14:textId="77777777" w:rsidTr="000417BA">
        <w:tc>
          <w:tcPr>
            <w:tcW w:w="3828" w:type="dxa"/>
            <w:shd w:val="clear" w:color="auto" w:fill="244061" w:themeFill="accent1" w:themeFillShade="80"/>
          </w:tcPr>
          <w:p w14:paraId="02BB59DF" w14:textId="77777777" w:rsidR="000417BA" w:rsidRPr="00A66C1C" w:rsidRDefault="000417BA" w:rsidP="000417BA">
            <w:pPr>
              <w:jc w:val="center"/>
              <w:rPr>
                <w:sz w:val="24"/>
                <w:szCs w:val="26"/>
              </w:rPr>
            </w:pPr>
            <w:r w:rsidRPr="00A66C1C">
              <w:rPr>
                <w:sz w:val="24"/>
                <w:szCs w:val="26"/>
              </w:rPr>
              <w:t>Evènements de la vie courante</w:t>
            </w:r>
          </w:p>
        </w:tc>
        <w:tc>
          <w:tcPr>
            <w:tcW w:w="3402" w:type="dxa"/>
            <w:shd w:val="clear" w:color="auto" w:fill="244061" w:themeFill="accent1" w:themeFillShade="80"/>
          </w:tcPr>
          <w:p w14:paraId="687370A3" w14:textId="77777777" w:rsidR="000417BA" w:rsidRPr="00A66C1C" w:rsidRDefault="000417BA" w:rsidP="000417BA">
            <w:pPr>
              <w:jc w:val="center"/>
              <w:rPr>
                <w:b/>
                <w:sz w:val="24"/>
                <w:szCs w:val="26"/>
              </w:rPr>
            </w:pPr>
            <w:r w:rsidRPr="00A66C1C">
              <w:rPr>
                <w:b/>
                <w:sz w:val="24"/>
                <w:szCs w:val="26"/>
              </w:rPr>
              <w:t>Durée/observations</w:t>
            </w:r>
          </w:p>
        </w:tc>
        <w:tc>
          <w:tcPr>
            <w:tcW w:w="2976" w:type="dxa"/>
            <w:shd w:val="clear" w:color="auto" w:fill="244061" w:themeFill="accent1" w:themeFillShade="80"/>
          </w:tcPr>
          <w:p w14:paraId="2FB51900" w14:textId="77777777" w:rsidR="000417BA" w:rsidRPr="00A66C1C" w:rsidRDefault="000417BA" w:rsidP="000417BA">
            <w:pPr>
              <w:jc w:val="center"/>
              <w:rPr>
                <w:b/>
                <w:sz w:val="24"/>
                <w:szCs w:val="26"/>
              </w:rPr>
            </w:pPr>
            <w:r w:rsidRPr="00A66C1C">
              <w:rPr>
                <w:b/>
                <w:sz w:val="24"/>
                <w:szCs w:val="26"/>
              </w:rPr>
              <w:t>Références</w:t>
            </w:r>
          </w:p>
        </w:tc>
      </w:tr>
      <w:tr w:rsidR="000417BA" w14:paraId="76AD9FDD" w14:textId="77777777" w:rsidTr="000417BA">
        <w:tc>
          <w:tcPr>
            <w:tcW w:w="3828" w:type="dxa"/>
          </w:tcPr>
          <w:p w14:paraId="24CDB5A3"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Don du sang</w:t>
            </w:r>
          </w:p>
        </w:tc>
        <w:tc>
          <w:tcPr>
            <w:tcW w:w="3402" w:type="dxa"/>
          </w:tcPr>
          <w:p w14:paraId="02BDE72A"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Lorsque la collecte a lieu pendant les heures de service</w:t>
            </w:r>
          </w:p>
        </w:tc>
        <w:tc>
          <w:tcPr>
            <w:tcW w:w="2976" w:type="dxa"/>
          </w:tcPr>
          <w:p w14:paraId="4A59EB88"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Article D1221-2 du Code de la santé Publique</w:t>
            </w:r>
          </w:p>
        </w:tc>
      </w:tr>
      <w:tr w:rsidR="000417BA" w14:paraId="1224BBEE" w14:textId="77777777" w:rsidTr="000417BA">
        <w:tc>
          <w:tcPr>
            <w:tcW w:w="3828" w:type="dxa"/>
          </w:tcPr>
          <w:p w14:paraId="7DDAE1DC"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Concours et examens en rapport avec l’administration locale</w:t>
            </w:r>
          </w:p>
        </w:tc>
        <w:tc>
          <w:tcPr>
            <w:tcW w:w="3402" w:type="dxa"/>
          </w:tcPr>
          <w:p w14:paraId="5117A96F"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Le(s) jour(s) d’épreuve(s)</w:t>
            </w:r>
          </w:p>
        </w:tc>
        <w:tc>
          <w:tcPr>
            <w:tcW w:w="2976" w:type="dxa"/>
          </w:tcPr>
          <w:p w14:paraId="13CBF28D"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Aucun texte ne prévoit cette possibilité. Par conséquent, il est nécessaire que cela soit prévu par délibération.</w:t>
            </w:r>
          </w:p>
        </w:tc>
      </w:tr>
      <w:tr w:rsidR="000417BA" w14:paraId="3BAEE32F" w14:textId="77777777" w:rsidTr="000417BA">
        <w:tc>
          <w:tcPr>
            <w:tcW w:w="3828" w:type="dxa"/>
          </w:tcPr>
          <w:p w14:paraId="264A4F7C" w14:textId="77777777" w:rsidR="000417BA" w:rsidRPr="00A66C1C" w:rsidRDefault="000417BA" w:rsidP="000417BA">
            <w:pPr>
              <w:pStyle w:val="Paragraphedeliste"/>
              <w:numPr>
                <w:ilvl w:val="0"/>
                <w:numId w:val="27"/>
              </w:numPr>
              <w:rPr>
                <w:rFonts w:asciiTheme="minorHAnsi" w:hAnsiTheme="minorHAnsi" w:cstheme="minorHAnsi"/>
                <w:sz w:val="18"/>
                <w:szCs w:val="20"/>
              </w:rPr>
            </w:pPr>
            <w:r w:rsidRPr="00A66C1C">
              <w:rPr>
                <w:rFonts w:asciiTheme="minorHAnsi" w:hAnsiTheme="minorHAnsi" w:cstheme="minorHAnsi"/>
                <w:sz w:val="18"/>
                <w:szCs w:val="20"/>
              </w:rPr>
              <w:t>Rentrée scolaire*</w:t>
            </w:r>
          </w:p>
        </w:tc>
        <w:tc>
          <w:tcPr>
            <w:tcW w:w="3402" w:type="dxa"/>
          </w:tcPr>
          <w:p w14:paraId="0BD82077"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A la libre appréciation de l’autorité territoriale ; Cet octroi peut faire l’objet d’une récupération en heures</w:t>
            </w:r>
          </w:p>
        </w:tc>
        <w:tc>
          <w:tcPr>
            <w:tcW w:w="2976" w:type="dxa"/>
          </w:tcPr>
          <w:p w14:paraId="7D623597" w14:textId="77777777" w:rsidR="000417BA" w:rsidRPr="00A66C1C" w:rsidRDefault="000417BA" w:rsidP="000417BA">
            <w:pPr>
              <w:jc w:val="center"/>
              <w:rPr>
                <w:rFonts w:asciiTheme="minorHAnsi" w:hAnsiTheme="minorHAnsi" w:cstheme="minorHAnsi"/>
                <w:sz w:val="18"/>
                <w:szCs w:val="20"/>
              </w:rPr>
            </w:pPr>
            <w:r w:rsidRPr="00A66C1C">
              <w:rPr>
                <w:rFonts w:asciiTheme="minorHAnsi" w:hAnsiTheme="minorHAnsi" w:cstheme="minorHAnsi"/>
                <w:sz w:val="18"/>
                <w:szCs w:val="20"/>
              </w:rPr>
              <w:t>Circulaire n°FP2168 du 7 août 2008 relative aux facilités d’horaires accordées aux pères ou mères de famille fonctionnaires et employés des services publics à l’occasion de la rentrée scolaire</w:t>
            </w:r>
          </w:p>
        </w:tc>
      </w:tr>
    </w:tbl>
    <w:p w14:paraId="3F4E4955" w14:textId="77777777" w:rsidR="000417BA" w:rsidRDefault="000417BA" w:rsidP="000417BA">
      <w:pPr>
        <w:spacing w:after="0" w:line="240" w:lineRule="auto"/>
        <w:ind w:left="-567" w:right="-851"/>
        <w:jc w:val="both"/>
        <w:rPr>
          <w:b/>
          <w:sz w:val="16"/>
          <w:szCs w:val="16"/>
        </w:rPr>
      </w:pPr>
    </w:p>
    <w:p w14:paraId="396011C1" w14:textId="77777777" w:rsidR="000417BA" w:rsidRDefault="000417BA" w:rsidP="000417BA">
      <w:pPr>
        <w:spacing w:after="0" w:line="240" w:lineRule="auto"/>
        <w:ind w:left="-567" w:right="-851"/>
        <w:jc w:val="both"/>
        <w:rPr>
          <w:b/>
          <w:sz w:val="16"/>
          <w:szCs w:val="16"/>
        </w:rPr>
      </w:pPr>
      <w:r>
        <w:rPr>
          <w:b/>
          <w:sz w:val="16"/>
          <w:szCs w:val="16"/>
        </w:rPr>
        <w:t xml:space="preserve">* </w:t>
      </w:r>
      <w:r w:rsidRPr="006F18C0">
        <w:rPr>
          <w:sz w:val="16"/>
          <w:szCs w:val="16"/>
        </w:rPr>
        <w:t xml:space="preserve">Ces aménagement ne </w:t>
      </w:r>
      <w:r w:rsidR="0066467F" w:rsidRPr="006F18C0">
        <w:rPr>
          <w:sz w:val="16"/>
          <w:szCs w:val="16"/>
        </w:rPr>
        <w:t>décomptent</w:t>
      </w:r>
      <w:r w:rsidRPr="006F18C0">
        <w:rPr>
          <w:sz w:val="16"/>
          <w:szCs w:val="16"/>
        </w:rPr>
        <w:t xml:space="preserve"> pas de RTT</w:t>
      </w:r>
    </w:p>
    <w:p w14:paraId="3595E4B8" w14:textId="77777777" w:rsidR="000417BA" w:rsidRPr="000417BA" w:rsidRDefault="006F18C0" w:rsidP="000417BA">
      <w:pPr>
        <w:spacing w:after="0" w:line="240" w:lineRule="auto"/>
        <w:ind w:left="-567" w:right="-851"/>
        <w:jc w:val="both"/>
        <w:rPr>
          <w:sz w:val="16"/>
          <w:szCs w:val="16"/>
        </w:rPr>
      </w:pPr>
      <w:r w:rsidRPr="006F18C0">
        <w:rPr>
          <w:b/>
          <w:sz w:val="16"/>
          <w:szCs w:val="16"/>
        </w:rPr>
        <w:t>**</w:t>
      </w:r>
      <w:r w:rsidR="000417BA" w:rsidRPr="000417BA">
        <w:rPr>
          <w:sz w:val="16"/>
          <w:szCs w:val="16"/>
        </w:rPr>
        <w:t>cette limite peut être portée à deux fois les obligations hebdomadaires si l’agent apporte la preuve :</w:t>
      </w:r>
    </w:p>
    <w:p w14:paraId="527424E2" w14:textId="77777777" w:rsidR="000417BA" w:rsidRPr="000417BA" w:rsidRDefault="000417BA" w:rsidP="000417BA">
      <w:pPr>
        <w:numPr>
          <w:ilvl w:val="0"/>
          <w:numId w:val="19"/>
        </w:numPr>
        <w:tabs>
          <w:tab w:val="num" w:pos="-142"/>
        </w:tabs>
        <w:spacing w:after="0" w:line="240" w:lineRule="auto"/>
        <w:ind w:left="-284" w:right="-851" w:firstLine="0"/>
        <w:jc w:val="both"/>
        <w:rPr>
          <w:sz w:val="16"/>
          <w:szCs w:val="16"/>
        </w:rPr>
      </w:pPr>
      <w:r w:rsidRPr="000417BA">
        <w:rPr>
          <w:sz w:val="16"/>
          <w:szCs w:val="16"/>
        </w:rPr>
        <w:t>qu’il assume seul la charge de l’enfant,</w:t>
      </w:r>
    </w:p>
    <w:p w14:paraId="4CB7DB3A" w14:textId="77777777" w:rsidR="000417BA" w:rsidRPr="000417BA" w:rsidRDefault="000417BA" w:rsidP="000417BA">
      <w:pPr>
        <w:numPr>
          <w:ilvl w:val="0"/>
          <w:numId w:val="19"/>
        </w:numPr>
        <w:tabs>
          <w:tab w:val="num" w:pos="-142"/>
        </w:tabs>
        <w:spacing w:after="0" w:line="240" w:lineRule="auto"/>
        <w:ind w:left="-284" w:right="-851" w:firstLine="0"/>
        <w:jc w:val="both"/>
        <w:rPr>
          <w:sz w:val="16"/>
          <w:szCs w:val="16"/>
        </w:rPr>
      </w:pPr>
      <w:r w:rsidRPr="000417BA">
        <w:rPr>
          <w:sz w:val="16"/>
          <w:szCs w:val="16"/>
        </w:rPr>
        <w:t>que son conjoint est à la recherche d’un emploi, par un certificat d’inscription au Pôle Emploi,</w:t>
      </w:r>
    </w:p>
    <w:p w14:paraId="446213D7" w14:textId="77777777" w:rsidR="000417BA" w:rsidRPr="000417BA" w:rsidRDefault="000417BA" w:rsidP="000417BA">
      <w:pPr>
        <w:numPr>
          <w:ilvl w:val="0"/>
          <w:numId w:val="19"/>
        </w:numPr>
        <w:tabs>
          <w:tab w:val="num" w:pos="-142"/>
        </w:tabs>
        <w:spacing w:after="0" w:line="240" w:lineRule="auto"/>
        <w:ind w:left="-284" w:right="-851" w:firstLine="0"/>
        <w:jc w:val="both"/>
        <w:rPr>
          <w:sz w:val="16"/>
          <w:szCs w:val="16"/>
        </w:rPr>
      </w:pPr>
      <w:r w:rsidRPr="000417BA">
        <w:rPr>
          <w:sz w:val="16"/>
          <w:szCs w:val="16"/>
        </w:rPr>
        <w:t>que son conjoint ne bénéficie, de par son emploi, d’aucune autorisation d’absences rémunérée pour soigner son enfant ou pour en assurer la garde, par une attestation de l’employeur.</w:t>
      </w:r>
    </w:p>
    <w:p w14:paraId="019FFBCC" w14:textId="77777777" w:rsidR="000417BA" w:rsidRPr="000417BA" w:rsidRDefault="000417BA" w:rsidP="000417BA">
      <w:pPr>
        <w:spacing w:after="0"/>
        <w:ind w:left="-567" w:right="-851"/>
        <w:jc w:val="both"/>
        <w:rPr>
          <w:sz w:val="16"/>
          <w:szCs w:val="16"/>
        </w:rPr>
      </w:pPr>
      <w:r w:rsidRPr="000417BA">
        <w:rPr>
          <w:sz w:val="16"/>
          <w:szCs w:val="16"/>
        </w:rPr>
        <w:t>Lorsque l’un des conjoints ne peut prétendre à une autorisation d’une aussi longue durée que celle de l’autre, celui-ci pourra bénéficier d’autorisations d’une durée maximale égale à la différence entre deux fois ses obligations hebdomadaires et la durée maximale d’autorisation de son conjoint.</w:t>
      </w:r>
    </w:p>
    <w:p w14:paraId="718B68AB" w14:textId="77777777" w:rsidR="000417BA" w:rsidRPr="000417BA" w:rsidRDefault="000417BA" w:rsidP="000417BA">
      <w:pPr>
        <w:spacing w:after="0"/>
        <w:ind w:left="-567" w:right="-851"/>
        <w:jc w:val="both"/>
        <w:rPr>
          <w:sz w:val="16"/>
          <w:szCs w:val="16"/>
        </w:rPr>
      </w:pPr>
      <w:r w:rsidRPr="000417BA">
        <w:rPr>
          <w:sz w:val="16"/>
          <w:szCs w:val="16"/>
        </w:rPr>
        <w:t>Lorsque les parents travaillent l’un et l’autre dans la même administration (donc la même collectivité ou établissement public) le Maire ou le Président peut autoriser l’un des deux à renoncer à ses propres avantages au profit du conjoint.</w:t>
      </w:r>
    </w:p>
    <w:p w14:paraId="0C3B64BB" w14:textId="77777777" w:rsidR="006F18C0" w:rsidRDefault="000417BA" w:rsidP="00A66C1C">
      <w:pPr>
        <w:spacing w:after="0"/>
        <w:ind w:left="-567" w:right="-851"/>
        <w:jc w:val="both"/>
        <w:rPr>
          <w:sz w:val="16"/>
          <w:szCs w:val="16"/>
        </w:rPr>
      </w:pPr>
      <w:r w:rsidRPr="000417BA">
        <w:rPr>
          <w:sz w:val="16"/>
          <w:szCs w:val="16"/>
        </w:rPr>
        <w:t>Ces autorisations d’absence sont, en tout état de cause, accordées par famille et quel que soit le nombre d’enfants, et par année civile. La durée de l’absence pourra être majorée des délais de route sans pouvoir excéder 48 heures, compte tenu des déplacements à effectuer et des moyens de transports utilisés, sur appréciation du Maire ou du Président.</w:t>
      </w:r>
    </w:p>
    <w:p w14:paraId="15F56E3F" w14:textId="77777777" w:rsidR="00654A12" w:rsidRPr="00E5707B" w:rsidRDefault="00DB7F35" w:rsidP="00E5707B">
      <w:pPr>
        <w:spacing w:before="120"/>
        <w:rPr>
          <w:rFonts w:asciiTheme="minorHAnsi" w:hAnsiTheme="minorHAnsi"/>
          <w:b/>
        </w:rPr>
      </w:pPr>
      <w:r w:rsidRPr="00E5707B">
        <w:rPr>
          <w:rFonts w:asciiTheme="minorHAnsi" w:hAnsiTheme="minorHAnsi"/>
          <w:b/>
        </w:rPr>
        <w:t>Date d’effet</w:t>
      </w:r>
      <w:r w:rsidR="00654A12" w:rsidRPr="00E5707B">
        <w:rPr>
          <w:rFonts w:asciiTheme="minorHAnsi" w:hAnsiTheme="minorHAnsi"/>
          <w:b/>
        </w:rPr>
        <w:t xml:space="preserve"> : </w:t>
      </w:r>
      <w:r w:rsidR="00654A12" w:rsidRPr="00E5707B">
        <w:rPr>
          <w:rFonts w:asciiTheme="minorHAnsi" w:hAnsiTheme="minorHAnsi"/>
          <w:sz w:val="18"/>
        </w:rPr>
        <w:t>A compter du ……..…./…………./20……….. (</w:t>
      </w:r>
      <w:r w:rsidR="00654A12" w:rsidRPr="00E5707B">
        <w:rPr>
          <w:rFonts w:asciiTheme="minorHAnsi" w:hAnsiTheme="minorHAnsi"/>
          <w:b/>
          <w:i/>
          <w:sz w:val="18"/>
        </w:rPr>
        <w:t>APRES avis du CT et délibération</w:t>
      </w:r>
      <w:r w:rsidR="00654A12" w:rsidRPr="00E5707B">
        <w:rPr>
          <w:rFonts w:asciiTheme="minorHAnsi" w:hAnsiTheme="minorHAnsi"/>
          <w:b/>
          <w:sz w:val="18"/>
        </w:rPr>
        <w:t>)</w:t>
      </w:r>
    </w:p>
    <w:p w14:paraId="0393308C" w14:textId="77777777" w:rsidR="00654A12" w:rsidRPr="00B65698" w:rsidRDefault="00654A12" w:rsidP="00654A12">
      <w:pPr>
        <w:pStyle w:val="Default"/>
        <w:rPr>
          <w:rFonts w:ascii="Calibri" w:hAnsi="Calibri"/>
          <w:b/>
          <w:sz w:val="18"/>
          <w:szCs w:val="22"/>
          <w:u w:val="single"/>
        </w:rPr>
      </w:pPr>
    </w:p>
    <w:p w14:paraId="40BA0D2D" w14:textId="77777777" w:rsidR="00654A12" w:rsidRPr="001F0A8F" w:rsidRDefault="00654A12" w:rsidP="00654A12">
      <w:pPr>
        <w:pStyle w:val="Default"/>
        <w:ind w:left="4536"/>
        <w:rPr>
          <w:rFonts w:ascii="Calibri" w:hAnsi="Calibri"/>
          <w:sz w:val="22"/>
          <w:szCs w:val="22"/>
        </w:rPr>
      </w:pPr>
      <w:r>
        <w:rPr>
          <w:rFonts w:ascii="Calibri" w:hAnsi="Calibri"/>
          <w:sz w:val="22"/>
          <w:szCs w:val="22"/>
        </w:rPr>
        <w:t>Fait à …………………………………… le</w:t>
      </w:r>
      <w:r w:rsidRPr="001F0A8F">
        <w:rPr>
          <w:rFonts w:ascii="Calibri" w:hAnsi="Calibri"/>
          <w:sz w:val="22"/>
          <w:szCs w:val="22"/>
        </w:rPr>
        <w:t xml:space="preserve">………………………… </w:t>
      </w:r>
    </w:p>
    <w:p w14:paraId="3C985888" w14:textId="77777777" w:rsidR="00654A12" w:rsidRPr="009B1CA4" w:rsidRDefault="00654A12" w:rsidP="00654A12">
      <w:pPr>
        <w:pStyle w:val="Default"/>
        <w:ind w:left="4536"/>
        <w:rPr>
          <w:rFonts w:ascii="Calibri" w:hAnsi="Calibri"/>
          <w:color w:val="BFBFBF" w:themeColor="background1" w:themeShade="BF"/>
          <w:sz w:val="22"/>
          <w:szCs w:val="22"/>
        </w:rPr>
      </w:pPr>
      <w:r w:rsidRPr="009B1CA4">
        <w:rPr>
          <w:rFonts w:ascii="Calibri" w:hAnsi="Calibri"/>
          <w:color w:val="BFBFBF" w:themeColor="background1" w:themeShade="BF"/>
          <w:sz w:val="22"/>
          <w:szCs w:val="22"/>
        </w:rPr>
        <w:t xml:space="preserve">Cachet et Signature de l’autorité territoriale </w:t>
      </w:r>
    </w:p>
    <w:p w14:paraId="3B892370" w14:textId="77777777" w:rsidR="00654A12" w:rsidRDefault="00654A12" w:rsidP="00654A12">
      <w:pPr>
        <w:pStyle w:val="Default"/>
        <w:ind w:left="4536"/>
        <w:rPr>
          <w:rFonts w:ascii="Calibri" w:hAnsi="Calibri"/>
          <w:sz w:val="22"/>
          <w:szCs w:val="22"/>
        </w:rPr>
      </w:pPr>
    </w:p>
    <w:p w14:paraId="172144D9" w14:textId="77777777" w:rsidR="00DD373C" w:rsidRDefault="00DD373C" w:rsidP="00654A12">
      <w:pPr>
        <w:pStyle w:val="Default"/>
        <w:jc w:val="center"/>
        <w:rPr>
          <w:rFonts w:ascii="Calibri" w:hAnsi="Calibri"/>
          <w:b/>
          <w:color w:val="A6A6A6" w:themeColor="background1" w:themeShade="A6"/>
          <w:sz w:val="22"/>
        </w:rPr>
      </w:pPr>
    </w:p>
    <w:p w14:paraId="725B0568" w14:textId="77777777" w:rsidR="00CF2162" w:rsidRDefault="00CF2162" w:rsidP="00654A12">
      <w:pPr>
        <w:pStyle w:val="Default"/>
        <w:jc w:val="center"/>
        <w:rPr>
          <w:rFonts w:ascii="Calibri" w:hAnsi="Calibri"/>
          <w:b/>
          <w:color w:val="A6A6A6" w:themeColor="background1" w:themeShade="A6"/>
          <w:sz w:val="22"/>
        </w:rPr>
      </w:pPr>
    </w:p>
    <w:p w14:paraId="28EB590C" w14:textId="77777777" w:rsidR="00DD373C" w:rsidRPr="00CF2162" w:rsidRDefault="00DD373C" w:rsidP="007148DA">
      <w:pPr>
        <w:spacing w:after="0"/>
        <w:ind w:left="-567" w:right="-851"/>
        <w:jc w:val="both"/>
        <w:rPr>
          <w:sz w:val="14"/>
          <w:szCs w:val="12"/>
        </w:rPr>
      </w:pPr>
    </w:p>
    <w:sectPr w:rsidR="00DD373C" w:rsidRPr="00CF2162" w:rsidSect="007148DA">
      <w:headerReference w:type="default" r:id="rId8"/>
      <w:pgSz w:w="11906" w:h="16838"/>
      <w:pgMar w:top="709" w:right="1417" w:bottom="0" w:left="1417" w:header="284"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7D1C" w14:textId="77777777" w:rsidR="0022096F" w:rsidRDefault="0022096F" w:rsidP="0022096F">
      <w:pPr>
        <w:spacing w:after="0" w:line="240" w:lineRule="auto"/>
      </w:pPr>
      <w:r>
        <w:separator/>
      </w:r>
    </w:p>
  </w:endnote>
  <w:endnote w:type="continuationSeparator" w:id="0">
    <w:p w14:paraId="206E4954" w14:textId="77777777" w:rsidR="0022096F" w:rsidRDefault="0022096F" w:rsidP="0022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64F0" w14:textId="77777777" w:rsidR="0022096F" w:rsidRDefault="0022096F" w:rsidP="0022096F">
      <w:pPr>
        <w:spacing w:after="0" w:line="240" w:lineRule="auto"/>
      </w:pPr>
      <w:r>
        <w:separator/>
      </w:r>
    </w:p>
  </w:footnote>
  <w:footnote w:type="continuationSeparator" w:id="0">
    <w:p w14:paraId="6EE29C00" w14:textId="77777777" w:rsidR="0022096F" w:rsidRDefault="0022096F" w:rsidP="0022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B4E7" w14:textId="77777777" w:rsidR="000F0843" w:rsidRDefault="00084C38" w:rsidP="00CF2162">
    <w:pPr>
      <w:pStyle w:val="En-tte"/>
      <w:pBdr>
        <w:bottom w:val="thickThinSmallGap" w:sz="24" w:space="1" w:color="622423" w:themeColor="accent2" w:themeShade="7F"/>
      </w:pBdr>
      <w:rPr>
        <w:rFonts w:asciiTheme="minorHAnsi" w:hAnsiTheme="minorHAnsi" w:cs="Arial"/>
        <w:sz w:val="20"/>
        <w:szCs w:val="20"/>
        <w:lang w:eastAsia="fr-FR"/>
      </w:rPr>
    </w:pPr>
    <w:r>
      <w:rPr>
        <w:noProof/>
        <w:lang w:eastAsia="fr-FR"/>
      </w:rPr>
      <w:drawing>
        <wp:anchor distT="0" distB="0" distL="114300" distR="114300" simplePos="0" relativeHeight="251659264" behindDoc="1" locked="0" layoutInCell="1" allowOverlap="1" wp14:anchorId="2615F1F3" wp14:editId="32EFC8A7">
          <wp:simplePos x="0" y="0"/>
          <wp:positionH relativeFrom="column">
            <wp:posOffset>-785495</wp:posOffset>
          </wp:positionH>
          <wp:positionV relativeFrom="paragraph">
            <wp:posOffset>-180975</wp:posOffset>
          </wp:positionV>
          <wp:extent cx="1120140" cy="778476"/>
          <wp:effectExtent l="0" t="0" r="381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0140" cy="778476"/>
                  </a:xfrm>
                  <a:prstGeom prst="rect">
                    <a:avLst/>
                  </a:prstGeom>
                </pic:spPr>
              </pic:pic>
            </a:graphicData>
          </a:graphic>
          <wp14:sizeRelH relativeFrom="margin">
            <wp14:pctWidth>0</wp14:pctWidth>
          </wp14:sizeRelH>
          <wp14:sizeRelV relativeFrom="margin">
            <wp14:pctHeight>0</wp14:pctHeight>
          </wp14:sizeRelV>
        </wp:anchor>
      </w:drawing>
    </w:r>
    <w:r w:rsidR="00CF2162">
      <w:rPr>
        <w:rFonts w:asciiTheme="minorHAnsi" w:hAnsiTheme="minorHAnsi" w:cs="Arial"/>
        <w:sz w:val="20"/>
        <w:szCs w:val="20"/>
        <w:lang w:eastAsia="fr-FR"/>
      </w:rPr>
      <w:tab/>
    </w:r>
    <w:r w:rsidR="00CF2162">
      <w:rPr>
        <w:rFonts w:asciiTheme="minorHAnsi" w:hAnsiTheme="minorHAnsi" w:cs="Arial"/>
        <w:sz w:val="20"/>
        <w:szCs w:val="20"/>
        <w:lang w:eastAsia="fr-FR"/>
      </w:rPr>
      <w:tab/>
    </w:r>
  </w:p>
  <w:p w14:paraId="258BB0AD" w14:textId="77777777" w:rsidR="00654A12" w:rsidRDefault="00654A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89.25pt" o:bullet="t">
        <v:imagedata r:id="rId1" o:title="Livre"/>
      </v:shape>
    </w:pict>
  </w:numPicBullet>
  <w:abstractNum w:abstractNumId="0" w15:restartNumberingAfterBreak="0">
    <w:nsid w:val="00E33F2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8D3E83"/>
    <w:multiLevelType w:val="hybridMultilevel"/>
    <w:tmpl w:val="AD809FF0"/>
    <w:lvl w:ilvl="0" w:tplc="F60241E0">
      <w:start w:val="1"/>
      <w:numFmt w:val="decimal"/>
      <w:lvlText w:val="(%1)"/>
      <w:lvlJc w:val="left"/>
      <w:pPr>
        <w:ind w:left="674" w:hanging="360"/>
      </w:pPr>
      <w:rPr>
        <w:rFonts w:hint="default"/>
      </w:rPr>
    </w:lvl>
    <w:lvl w:ilvl="1" w:tplc="040C0019" w:tentative="1">
      <w:start w:val="1"/>
      <w:numFmt w:val="lowerLetter"/>
      <w:lvlText w:val="%2."/>
      <w:lvlJc w:val="left"/>
      <w:pPr>
        <w:ind w:left="1394" w:hanging="360"/>
      </w:pPr>
    </w:lvl>
    <w:lvl w:ilvl="2" w:tplc="040C001B" w:tentative="1">
      <w:start w:val="1"/>
      <w:numFmt w:val="lowerRoman"/>
      <w:lvlText w:val="%3."/>
      <w:lvlJc w:val="right"/>
      <w:pPr>
        <w:ind w:left="2114" w:hanging="180"/>
      </w:pPr>
    </w:lvl>
    <w:lvl w:ilvl="3" w:tplc="040C000F" w:tentative="1">
      <w:start w:val="1"/>
      <w:numFmt w:val="decimal"/>
      <w:lvlText w:val="%4."/>
      <w:lvlJc w:val="left"/>
      <w:pPr>
        <w:ind w:left="2834" w:hanging="360"/>
      </w:pPr>
    </w:lvl>
    <w:lvl w:ilvl="4" w:tplc="040C0019" w:tentative="1">
      <w:start w:val="1"/>
      <w:numFmt w:val="lowerLetter"/>
      <w:lvlText w:val="%5."/>
      <w:lvlJc w:val="left"/>
      <w:pPr>
        <w:ind w:left="3554" w:hanging="360"/>
      </w:pPr>
    </w:lvl>
    <w:lvl w:ilvl="5" w:tplc="040C001B" w:tentative="1">
      <w:start w:val="1"/>
      <w:numFmt w:val="lowerRoman"/>
      <w:lvlText w:val="%6."/>
      <w:lvlJc w:val="right"/>
      <w:pPr>
        <w:ind w:left="4274" w:hanging="180"/>
      </w:pPr>
    </w:lvl>
    <w:lvl w:ilvl="6" w:tplc="040C000F" w:tentative="1">
      <w:start w:val="1"/>
      <w:numFmt w:val="decimal"/>
      <w:lvlText w:val="%7."/>
      <w:lvlJc w:val="left"/>
      <w:pPr>
        <w:ind w:left="4994" w:hanging="360"/>
      </w:pPr>
    </w:lvl>
    <w:lvl w:ilvl="7" w:tplc="040C0019" w:tentative="1">
      <w:start w:val="1"/>
      <w:numFmt w:val="lowerLetter"/>
      <w:lvlText w:val="%8."/>
      <w:lvlJc w:val="left"/>
      <w:pPr>
        <w:ind w:left="5714" w:hanging="360"/>
      </w:pPr>
    </w:lvl>
    <w:lvl w:ilvl="8" w:tplc="040C001B" w:tentative="1">
      <w:start w:val="1"/>
      <w:numFmt w:val="lowerRoman"/>
      <w:lvlText w:val="%9."/>
      <w:lvlJc w:val="right"/>
      <w:pPr>
        <w:ind w:left="6434" w:hanging="180"/>
      </w:pPr>
    </w:lvl>
  </w:abstractNum>
  <w:abstractNum w:abstractNumId="2" w15:restartNumberingAfterBreak="0">
    <w:nsid w:val="1043058B"/>
    <w:multiLevelType w:val="hybridMultilevel"/>
    <w:tmpl w:val="30824BC2"/>
    <w:lvl w:ilvl="0" w:tplc="5CA0C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FD7D0C"/>
    <w:multiLevelType w:val="hybridMultilevel"/>
    <w:tmpl w:val="7936A9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9E261B"/>
    <w:multiLevelType w:val="hybridMultilevel"/>
    <w:tmpl w:val="01AECD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B4624B"/>
    <w:multiLevelType w:val="hybridMultilevel"/>
    <w:tmpl w:val="11E85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CE5306"/>
    <w:multiLevelType w:val="hybridMultilevel"/>
    <w:tmpl w:val="B0EA9E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9F055D"/>
    <w:multiLevelType w:val="hybridMultilevel"/>
    <w:tmpl w:val="51AEF02C"/>
    <w:lvl w:ilvl="0" w:tplc="951860F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1E7FD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072700"/>
    <w:multiLevelType w:val="hybridMultilevel"/>
    <w:tmpl w:val="8FB453BE"/>
    <w:lvl w:ilvl="0" w:tplc="920A3078">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A27EB"/>
    <w:multiLevelType w:val="hybridMultilevel"/>
    <w:tmpl w:val="A59CFE3E"/>
    <w:lvl w:ilvl="0" w:tplc="920A3078">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027253"/>
    <w:multiLevelType w:val="hybridMultilevel"/>
    <w:tmpl w:val="3DA66FA8"/>
    <w:lvl w:ilvl="0" w:tplc="040C0009">
      <w:start w:val="1"/>
      <w:numFmt w:val="bullet"/>
      <w:lvlText w:val=""/>
      <w:lvlJc w:val="left"/>
      <w:pPr>
        <w:ind w:left="8582" w:hanging="360"/>
      </w:pPr>
      <w:rPr>
        <w:rFonts w:ascii="Wingdings" w:hAnsi="Wingdings" w:hint="default"/>
      </w:rPr>
    </w:lvl>
    <w:lvl w:ilvl="1" w:tplc="040C0003" w:tentative="1">
      <w:start w:val="1"/>
      <w:numFmt w:val="bullet"/>
      <w:lvlText w:val="o"/>
      <w:lvlJc w:val="left"/>
      <w:pPr>
        <w:ind w:left="9302" w:hanging="360"/>
      </w:pPr>
      <w:rPr>
        <w:rFonts w:ascii="Courier New" w:hAnsi="Courier New" w:cs="Courier New" w:hint="default"/>
      </w:rPr>
    </w:lvl>
    <w:lvl w:ilvl="2" w:tplc="040C0005" w:tentative="1">
      <w:start w:val="1"/>
      <w:numFmt w:val="bullet"/>
      <w:lvlText w:val=""/>
      <w:lvlJc w:val="left"/>
      <w:pPr>
        <w:ind w:left="10022" w:hanging="360"/>
      </w:pPr>
      <w:rPr>
        <w:rFonts w:ascii="Wingdings" w:hAnsi="Wingdings" w:hint="default"/>
      </w:rPr>
    </w:lvl>
    <w:lvl w:ilvl="3" w:tplc="040C0001" w:tentative="1">
      <w:start w:val="1"/>
      <w:numFmt w:val="bullet"/>
      <w:lvlText w:val=""/>
      <w:lvlJc w:val="left"/>
      <w:pPr>
        <w:ind w:left="10742" w:hanging="360"/>
      </w:pPr>
      <w:rPr>
        <w:rFonts w:ascii="Symbol" w:hAnsi="Symbol" w:hint="default"/>
      </w:rPr>
    </w:lvl>
    <w:lvl w:ilvl="4" w:tplc="040C0003" w:tentative="1">
      <w:start w:val="1"/>
      <w:numFmt w:val="bullet"/>
      <w:lvlText w:val="o"/>
      <w:lvlJc w:val="left"/>
      <w:pPr>
        <w:ind w:left="11462" w:hanging="360"/>
      </w:pPr>
      <w:rPr>
        <w:rFonts w:ascii="Courier New" w:hAnsi="Courier New" w:cs="Courier New" w:hint="default"/>
      </w:rPr>
    </w:lvl>
    <w:lvl w:ilvl="5" w:tplc="040C0005" w:tentative="1">
      <w:start w:val="1"/>
      <w:numFmt w:val="bullet"/>
      <w:lvlText w:val=""/>
      <w:lvlJc w:val="left"/>
      <w:pPr>
        <w:ind w:left="12182" w:hanging="360"/>
      </w:pPr>
      <w:rPr>
        <w:rFonts w:ascii="Wingdings" w:hAnsi="Wingdings" w:hint="default"/>
      </w:rPr>
    </w:lvl>
    <w:lvl w:ilvl="6" w:tplc="040C0001" w:tentative="1">
      <w:start w:val="1"/>
      <w:numFmt w:val="bullet"/>
      <w:lvlText w:val=""/>
      <w:lvlJc w:val="left"/>
      <w:pPr>
        <w:ind w:left="12902" w:hanging="360"/>
      </w:pPr>
      <w:rPr>
        <w:rFonts w:ascii="Symbol" w:hAnsi="Symbol" w:hint="default"/>
      </w:rPr>
    </w:lvl>
    <w:lvl w:ilvl="7" w:tplc="040C0003" w:tentative="1">
      <w:start w:val="1"/>
      <w:numFmt w:val="bullet"/>
      <w:lvlText w:val="o"/>
      <w:lvlJc w:val="left"/>
      <w:pPr>
        <w:ind w:left="13622" w:hanging="360"/>
      </w:pPr>
      <w:rPr>
        <w:rFonts w:ascii="Courier New" w:hAnsi="Courier New" w:cs="Courier New" w:hint="default"/>
      </w:rPr>
    </w:lvl>
    <w:lvl w:ilvl="8" w:tplc="040C0005" w:tentative="1">
      <w:start w:val="1"/>
      <w:numFmt w:val="bullet"/>
      <w:lvlText w:val=""/>
      <w:lvlJc w:val="left"/>
      <w:pPr>
        <w:ind w:left="14342" w:hanging="360"/>
      </w:pPr>
      <w:rPr>
        <w:rFonts w:ascii="Wingdings" w:hAnsi="Wingdings" w:hint="default"/>
      </w:rPr>
    </w:lvl>
  </w:abstractNum>
  <w:abstractNum w:abstractNumId="12" w15:restartNumberingAfterBreak="0">
    <w:nsid w:val="2D901D1A"/>
    <w:multiLevelType w:val="hybridMultilevel"/>
    <w:tmpl w:val="6B448D86"/>
    <w:lvl w:ilvl="0" w:tplc="E5F6C272">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443D8"/>
    <w:multiLevelType w:val="hybridMultilevel"/>
    <w:tmpl w:val="D20235A0"/>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0479C6"/>
    <w:multiLevelType w:val="hybridMultilevel"/>
    <w:tmpl w:val="988479D4"/>
    <w:lvl w:ilvl="0" w:tplc="3ED00A1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5" w15:restartNumberingAfterBreak="0">
    <w:nsid w:val="44D60007"/>
    <w:multiLevelType w:val="hybridMultilevel"/>
    <w:tmpl w:val="05E68894"/>
    <w:lvl w:ilvl="0" w:tplc="BC74692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4D9473FD"/>
    <w:multiLevelType w:val="hybridMultilevel"/>
    <w:tmpl w:val="F386E5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EB28C4"/>
    <w:multiLevelType w:val="hybridMultilevel"/>
    <w:tmpl w:val="8FE6FE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0F1709"/>
    <w:multiLevelType w:val="hybridMultilevel"/>
    <w:tmpl w:val="D00E1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E22F48"/>
    <w:multiLevelType w:val="hybridMultilevel"/>
    <w:tmpl w:val="4DD658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E50107"/>
    <w:multiLevelType w:val="hybridMultilevel"/>
    <w:tmpl w:val="23BE9872"/>
    <w:lvl w:ilvl="0" w:tplc="22C8D9E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B0D5D05"/>
    <w:multiLevelType w:val="hybridMultilevel"/>
    <w:tmpl w:val="8530F4CA"/>
    <w:lvl w:ilvl="0" w:tplc="22C8D9E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5B7694"/>
    <w:multiLevelType w:val="hybridMultilevel"/>
    <w:tmpl w:val="8D3A5178"/>
    <w:lvl w:ilvl="0" w:tplc="5D18C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B196A15"/>
    <w:multiLevelType w:val="hybridMultilevel"/>
    <w:tmpl w:val="DB829E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E30DA7"/>
    <w:multiLevelType w:val="hybridMultilevel"/>
    <w:tmpl w:val="6F349A9C"/>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733A5A21"/>
    <w:multiLevelType w:val="hybridMultilevel"/>
    <w:tmpl w:val="30824BC2"/>
    <w:lvl w:ilvl="0" w:tplc="5CA0C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0704AA"/>
    <w:multiLevelType w:val="hybridMultilevel"/>
    <w:tmpl w:val="9BEC1F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0B70EF"/>
    <w:multiLevelType w:val="hybridMultilevel"/>
    <w:tmpl w:val="DB8E721E"/>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24ED0"/>
    <w:multiLevelType w:val="hybridMultilevel"/>
    <w:tmpl w:val="AB00AC1A"/>
    <w:lvl w:ilvl="0" w:tplc="22C8D9EC">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215845917">
    <w:abstractNumId w:val="27"/>
  </w:num>
  <w:num w:numId="2" w16cid:durableId="1569992374">
    <w:abstractNumId w:val="13"/>
  </w:num>
  <w:num w:numId="3" w16cid:durableId="1063020462">
    <w:abstractNumId w:val="8"/>
  </w:num>
  <w:num w:numId="4" w16cid:durableId="777795884">
    <w:abstractNumId w:val="16"/>
  </w:num>
  <w:num w:numId="5" w16cid:durableId="281957366">
    <w:abstractNumId w:val="5"/>
  </w:num>
  <w:num w:numId="6" w16cid:durableId="379019915">
    <w:abstractNumId w:val="24"/>
  </w:num>
  <w:num w:numId="7" w16cid:durableId="708140078">
    <w:abstractNumId w:val="19"/>
  </w:num>
  <w:num w:numId="8" w16cid:durableId="1544905678">
    <w:abstractNumId w:val="0"/>
  </w:num>
  <w:num w:numId="9" w16cid:durableId="984357660">
    <w:abstractNumId w:val="17"/>
  </w:num>
  <w:num w:numId="10" w16cid:durableId="1878350321">
    <w:abstractNumId w:val="7"/>
  </w:num>
  <w:num w:numId="11" w16cid:durableId="339427294">
    <w:abstractNumId w:val="4"/>
  </w:num>
  <w:num w:numId="12" w16cid:durableId="960455249">
    <w:abstractNumId w:val="22"/>
  </w:num>
  <w:num w:numId="13" w16cid:durableId="692003174">
    <w:abstractNumId w:val="14"/>
  </w:num>
  <w:num w:numId="14" w16cid:durableId="274139951">
    <w:abstractNumId w:val="15"/>
  </w:num>
  <w:num w:numId="15" w16cid:durableId="394083612">
    <w:abstractNumId w:val="1"/>
  </w:num>
  <w:num w:numId="16" w16cid:durableId="193157529">
    <w:abstractNumId w:val="6"/>
  </w:num>
  <w:num w:numId="17" w16cid:durableId="643390705">
    <w:abstractNumId w:val="23"/>
  </w:num>
  <w:num w:numId="18" w16cid:durableId="1779983209">
    <w:abstractNumId w:val="3"/>
  </w:num>
  <w:num w:numId="19" w16cid:durableId="425461155">
    <w:abstractNumId w:val="28"/>
  </w:num>
  <w:num w:numId="20" w16cid:durableId="13968556">
    <w:abstractNumId w:val="11"/>
  </w:num>
  <w:num w:numId="21" w16cid:durableId="1726218693">
    <w:abstractNumId w:val="26"/>
  </w:num>
  <w:num w:numId="22" w16cid:durableId="1289631466">
    <w:abstractNumId w:val="2"/>
  </w:num>
  <w:num w:numId="23" w16cid:durableId="908072172">
    <w:abstractNumId w:val="18"/>
  </w:num>
  <w:num w:numId="24" w16cid:durableId="1641036151">
    <w:abstractNumId w:val="12"/>
  </w:num>
  <w:num w:numId="25" w16cid:durableId="714813106">
    <w:abstractNumId w:val="20"/>
  </w:num>
  <w:num w:numId="26" w16cid:durableId="88697416">
    <w:abstractNumId w:val="21"/>
  </w:num>
  <w:num w:numId="27" w16cid:durableId="418408277">
    <w:abstractNumId w:val="10"/>
  </w:num>
  <w:num w:numId="28" w16cid:durableId="115687751">
    <w:abstractNumId w:val="9"/>
  </w:num>
  <w:num w:numId="29" w16cid:durableId="1004019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BF"/>
    <w:rsid w:val="0001372F"/>
    <w:rsid w:val="00037A5C"/>
    <w:rsid w:val="000417BA"/>
    <w:rsid w:val="00050259"/>
    <w:rsid w:val="00075C41"/>
    <w:rsid w:val="00084C38"/>
    <w:rsid w:val="000935F7"/>
    <w:rsid w:val="000C145E"/>
    <w:rsid w:val="000D78DE"/>
    <w:rsid w:val="000E6F87"/>
    <w:rsid w:val="000F0843"/>
    <w:rsid w:val="001075BE"/>
    <w:rsid w:val="00110794"/>
    <w:rsid w:val="00122421"/>
    <w:rsid w:val="00126A13"/>
    <w:rsid w:val="00130A4E"/>
    <w:rsid w:val="00135C2C"/>
    <w:rsid w:val="00136C18"/>
    <w:rsid w:val="001605AE"/>
    <w:rsid w:val="00176A96"/>
    <w:rsid w:val="001926A2"/>
    <w:rsid w:val="00194B6E"/>
    <w:rsid w:val="001A5456"/>
    <w:rsid w:val="001B19A4"/>
    <w:rsid w:val="001B2E73"/>
    <w:rsid w:val="001E6B67"/>
    <w:rsid w:val="001E6FB5"/>
    <w:rsid w:val="0022096F"/>
    <w:rsid w:val="00226DAE"/>
    <w:rsid w:val="002571C4"/>
    <w:rsid w:val="002665DA"/>
    <w:rsid w:val="002C70DD"/>
    <w:rsid w:val="002D587A"/>
    <w:rsid w:val="002D6081"/>
    <w:rsid w:val="002E7877"/>
    <w:rsid w:val="002E7BEE"/>
    <w:rsid w:val="00300554"/>
    <w:rsid w:val="00365348"/>
    <w:rsid w:val="00393237"/>
    <w:rsid w:val="003D75F6"/>
    <w:rsid w:val="003E0A7F"/>
    <w:rsid w:val="003E5F85"/>
    <w:rsid w:val="00411496"/>
    <w:rsid w:val="004B35D6"/>
    <w:rsid w:val="004F2635"/>
    <w:rsid w:val="004F2CA7"/>
    <w:rsid w:val="004F3E17"/>
    <w:rsid w:val="005429D2"/>
    <w:rsid w:val="00556B92"/>
    <w:rsid w:val="0056424E"/>
    <w:rsid w:val="005702B1"/>
    <w:rsid w:val="0059099C"/>
    <w:rsid w:val="005C6FAE"/>
    <w:rsid w:val="005E4254"/>
    <w:rsid w:val="0062019A"/>
    <w:rsid w:val="00631839"/>
    <w:rsid w:val="00654A12"/>
    <w:rsid w:val="0066467F"/>
    <w:rsid w:val="00682FFF"/>
    <w:rsid w:val="0068412E"/>
    <w:rsid w:val="00686E78"/>
    <w:rsid w:val="006906DE"/>
    <w:rsid w:val="006A3EB7"/>
    <w:rsid w:val="006A4CC0"/>
    <w:rsid w:val="006D0D6B"/>
    <w:rsid w:val="006D304B"/>
    <w:rsid w:val="006F18C0"/>
    <w:rsid w:val="007148DA"/>
    <w:rsid w:val="00716E0E"/>
    <w:rsid w:val="00721F94"/>
    <w:rsid w:val="00730852"/>
    <w:rsid w:val="00731BAC"/>
    <w:rsid w:val="0076006A"/>
    <w:rsid w:val="007640B3"/>
    <w:rsid w:val="007712B5"/>
    <w:rsid w:val="00797467"/>
    <w:rsid w:val="00816D06"/>
    <w:rsid w:val="00845890"/>
    <w:rsid w:val="00896446"/>
    <w:rsid w:val="008A4218"/>
    <w:rsid w:val="008A4930"/>
    <w:rsid w:val="008F5C10"/>
    <w:rsid w:val="00904F9E"/>
    <w:rsid w:val="00922D23"/>
    <w:rsid w:val="00954A6C"/>
    <w:rsid w:val="0099329E"/>
    <w:rsid w:val="00994811"/>
    <w:rsid w:val="009A3D5D"/>
    <w:rsid w:val="009A7CA4"/>
    <w:rsid w:val="009B1CA4"/>
    <w:rsid w:val="00A012C4"/>
    <w:rsid w:val="00A0188D"/>
    <w:rsid w:val="00A0763C"/>
    <w:rsid w:val="00A210BC"/>
    <w:rsid w:val="00A37FEE"/>
    <w:rsid w:val="00A66C1C"/>
    <w:rsid w:val="00AB61B2"/>
    <w:rsid w:val="00AD4DDA"/>
    <w:rsid w:val="00AE5AF5"/>
    <w:rsid w:val="00B042A5"/>
    <w:rsid w:val="00B16734"/>
    <w:rsid w:val="00B65698"/>
    <w:rsid w:val="00B67E34"/>
    <w:rsid w:val="00B70290"/>
    <w:rsid w:val="00B702C2"/>
    <w:rsid w:val="00B71A3C"/>
    <w:rsid w:val="00B739F2"/>
    <w:rsid w:val="00BA07A2"/>
    <w:rsid w:val="00BB09A1"/>
    <w:rsid w:val="00BC61F4"/>
    <w:rsid w:val="00C117E0"/>
    <w:rsid w:val="00C17126"/>
    <w:rsid w:val="00C26730"/>
    <w:rsid w:val="00C70B00"/>
    <w:rsid w:val="00C74B9D"/>
    <w:rsid w:val="00C8276A"/>
    <w:rsid w:val="00CC34BF"/>
    <w:rsid w:val="00CF117D"/>
    <w:rsid w:val="00CF2162"/>
    <w:rsid w:val="00D15BC3"/>
    <w:rsid w:val="00D43E36"/>
    <w:rsid w:val="00D6613A"/>
    <w:rsid w:val="00D67604"/>
    <w:rsid w:val="00DB6864"/>
    <w:rsid w:val="00DB7F35"/>
    <w:rsid w:val="00DC4FBA"/>
    <w:rsid w:val="00DC6A37"/>
    <w:rsid w:val="00DD373C"/>
    <w:rsid w:val="00DF585E"/>
    <w:rsid w:val="00E06F6E"/>
    <w:rsid w:val="00E45C04"/>
    <w:rsid w:val="00E47919"/>
    <w:rsid w:val="00E5707B"/>
    <w:rsid w:val="00E57D4F"/>
    <w:rsid w:val="00E8532E"/>
    <w:rsid w:val="00E92B81"/>
    <w:rsid w:val="00EB2818"/>
    <w:rsid w:val="00EF206C"/>
    <w:rsid w:val="00EF4258"/>
    <w:rsid w:val="00F33AAF"/>
    <w:rsid w:val="00F461B3"/>
    <w:rsid w:val="00F74CE5"/>
    <w:rsid w:val="00F92116"/>
    <w:rsid w:val="00FE6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025C8"/>
  <w15:docId w15:val="{D6C9BA45-5709-417A-8ECA-562DD05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BA"/>
    <w:rPr>
      <w:rFonts w:ascii="Calibri" w:eastAsia="Times New Roman" w:hAnsi="Calibri"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CC34BF"/>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customStyle="1" w:styleId="DefaultCar">
    <w:name w:val="Default Car"/>
    <w:link w:val="Default"/>
    <w:locked/>
    <w:rsid w:val="00CC34BF"/>
    <w:rPr>
      <w:rFonts w:ascii="Trebuchet MS" w:eastAsia="Times New Roman" w:hAnsi="Trebuchet MS" w:cs="Trebuchet MS"/>
      <w:color w:val="000000"/>
      <w:sz w:val="24"/>
      <w:szCs w:val="24"/>
      <w:lang w:eastAsia="fr-FR"/>
    </w:rPr>
  </w:style>
  <w:style w:type="paragraph" w:styleId="Textedebulles">
    <w:name w:val="Balloon Text"/>
    <w:basedOn w:val="Normal"/>
    <w:link w:val="TextedebullesCar"/>
    <w:uiPriority w:val="99"/>
    <w:semiHidden/>
    <w:unhideWhenUsed/>
    <w:rsid w:val="00CC34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4BF"/>
    <w:rPr>
      <w:rFonts w:ascii="Tahoma" w:eastAsia="Times New Roman" w:hAnsi="Tahoma" w:cs="Tahoma"/>
      <w:sz w:val="16"/>
      <w:szCs w:val="16"/>
    </w:rPr>
  </w:style>
  <w:style w:type="paragraph" w:styleId="NormalWeb">
    <w:name w:val="Normal (Web)"/>
    <w:basedOn w:val="Normal"/>
    <w:uiPriority w:val="99"/>
    <w:unhideWhenUsed/>
    <w:rsid w:val="00A37FEE"/>
    <w:pPr>
      <w:spacing w:before="100" w:beforeAutospacing="1" w:after="119" w:line="240" w:lineRule="auto"/>
    </w:pPr>
    <w:rPr>
      <w:rFonts w:ascii="Times New Roman" w:hAnsi="Times New Roman"/>
      <w:sz w:val="24"/>
      <w:szCs w:val="24"/>
      <w:lang w:eastAsia="fr-FR"/>
    </w:rPr>
  </w:style>
  <w:style w:type="paragraph" w:styleId="Paragraphedeliste">
    <w:name w:val="List Paragraph"/>
    <w:basedOn w:val="Normal"/>
    <w:uiPriority w:val="34"/>
    <w:qFormat/>
    <w:rsid w:val="00136C18"/>
    <w:pPr>
      <w:spacing w:after="0" w:line="240" w:lineRule="auto"/>
      <w:ind w:left="720"/>
      <w:contextualSpacing/>
    </w:pPr>
    <w:rPr>
      <w:rFonts w:ascii="Times New Roman" w:hAnsi="Times New Roman"/>
      <w:sz w:val="24"/>
      <w:szCs w:val="24"/>
      <w:lang w:eastAsia="fr-FR"/>
    </w:rPr>
  </w:style>
  <w:style w:type="paragraph" w:styleId="En-tte">
    <w:name w:val="header"/>
    <w:basedOn w:val="Normal"/>
    <w:link w:val="En-tteCar"/>
    <w:uiPriority w:val="99"/>
    <w:unhideWhenUsed/>
    <w:rsid w:val="0022096F"/>
    <w:pPr>
      <w:tabs>
        <w:tab w:val="center" w:pos="4536"/>
        <w:tab w:val="right" w:pos="9072"/>
      </w:tabs>
      <w:spacing w:after="0" w:line="240" w:lineRule="auto"/>
    </w:pPr>
  </w:style>
  <w:style w:type="character" w:customStyle="1" w:styleId="En-tteCar">
    <w:name w:val="En-tête Car"/>
    <w:basedOn w:val="Policepardfaut"/>
    <w:link w:val="En-tte"/>
    <w:uiPriority w:val="99"/>
    <w:rsid w:val="0022096F"/>
    <w:rPr>
      <w:rFonts w:ascii="Calibri" w:eastAsia="Times New Roman" w:hAnsi="Calibri" w:cs="Times New Roman"/>
    </w:rPr>
  </w:style>
  <w:style w:type="paragraph" w:styleId="Pieddepage">
    <w:name w:val="footer"/>
    <w:basedOn w:val="Normal"/>
    <w:link w:val="PieddepageCar"/>
    <w:uiPriority w:val="99"/>
    <w:unhideWhenUsed/>
    <w:rsid w:val="002209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96F"/>
    <w:rPr>
      <w:rFonts w:ascii="Calibri" w:eastAsia="Times New Roman" w:hAnsi="Calibri" w:cs="Times New Roman"/>
    </w:rPr>
  </w:style>
  <w:style w:type="character" w:styleId="lev">
    <w:name w:val="Strong"/>
    <w:basedOn w:val="Policepardfaut"/>
    <w:uiPriority w:val="22"/>
    <w:qFormat/>
    <w:rsid w:val="00686E78"/>
    <w:rPr>
      <w:b/>
      <w:bCs/>
    </w:rPr>
  </w:style>
  <w:style w:type="table" w:styleId="Grilledutableau">
    <w:name w:val="Table Grid"/>
    <w:basedOn w:val="TableauNormal"/>
    <w:uiPriority w:val="59"/>
    <w:rsid w:val="00E0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9420">
      <w:bodyDiv w:val="1"/>
      <w:marLeft w:val="0"/>
      <w:marRight w:val="0"/>
      <w:marTop w:val="0"/>
      <w:marBottom w:val="0"/>
      <w:divBdr>
        <w:top w:val="none" w:sz="0" w:space="0" w:color="auto"/>
        <w:left w:val="none" w:sz="0" w:space="0" w:color="auto"/>
        <w:bottom w:val="none" w:sz="0" w:space="0" w:color="auto"/>
        <w:right w:val="none" w:sz="0" w:space="0" w:color="auto"/>
      </w:divBdr>
      <w:divsChild>
        <w:div w:id="1171993634">
          <w:marLeft w:val="0"/>
          <w:marRight w:val="0"/>
          <w:marTop w:val="0"/>
          <w:marBottom w:val="0"/>
          <w:divBdr>
            <w:top w:val="none" w:sz="0" w:space="0" w:color="auto"/>
            <w:left w:val="none" w:sz="0" w:space="0" w:color="auto"/>
            <w:bottom w:val="none" w:sz="0" w:space="0" w:color="auto"/>
            <w:right w:val="none" w:sz="0" w:space="0" w:color="auto"/>
          </w:divBdr>
          <w:divsChild>
            <w:div w:id="640576525">
              <w:marLeft w:val="0"/>
              <w:marRight w:val="0"/>
              <w:marTop w:val="0"/>
              <w:marBottom w:val="0"/>
              <w:divBdr>
                <w:top w:val="none" w:sz="0" w:space="0" w:color="auto"/>
                <w:left w:val="none" w:sz="0" w:space="0" w:color="auto"/>
                <w:bottom w:val="none" w:sz="0" w:space="0" w:color="auto"/>
                <w:right w:val="none" w:sz="0" w:space="0" w:color="auto"/>
              </w:divBdr>
              <w:divsChild>
                <w:div w:id="149256245">
                  <w:marLeft w:val="0"/>
                  <w:marRight w:val="0"/>
                  <w:marTop w:val="0"/>
                  <w:marBottom w:val="0"/>
                  <w:divBdr>
                    <w:top w:val="none" w:sz="0" w:space="0" w:color="auto"/>
                    <w:left w:val="none" w:sz="0" w:space="0" w:color="auto"/>
                    <w:bottom w:val="none" w:sz="0" w:space="0" w:color="auto"/>
                    <w:right w:val="none" w:sz="0" w:space="0" w:color="auto"/>
                  </w:divBdr>
                  <w:divsChild>
                    <w:div w:id="4923357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6983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6C94-1E02-4530-8816-73A776B2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1603</Words>
  <Characters>8820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CDG 79 / Expertise RH / expertise-rh@cdg79.fr / MAJ 01/03/2022</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 79 / Expertise RH / expertise-rh@cdg79.fr / MAJ 01/03/2022</dc:title>
  <dc:creator>Caroline CG. GEORGET</dc:creator>
  <cp:lastModifiedBy>LEA BARBIER</cp:lastModifiedBy>
  <cp:revision>18</cp:revision>
  <cp:lastPrinted>2017-02-14T16:30:00Z</cp:lastPrinted>
  <dcterms:created xsi:type="dcterms:W3CDTF">2022-02-10T14:42:00Z</dcterms:created>
  <dcterms:modified xsi:type="dcterms:W3CDTF">2025-11-03T09:08:00Z</dcterms:modified>
</cp:coreProperties>
</file>