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6E" w:rsidRDefault="0019288F">
      <w:pPr>
        <w:rPr>
          <w:i/>
          <w:sz w:val="20"/>
        </w:rPr>
      </w:pPr>
      <w:r w:rsidRPr="000D60F9">
        <w:rPr>
          <w:b/>
          <w:noProof/>
          <w:sz w:val="16"/>
          <w:lang w:eastAsia="fr-FR"/>
        </w:rPr>
        <mc:AlternateContent>
          <mc:Choice Requires="wps">
            <w:drawing>
              <wp:anchor distT="0" distB="0" distL="114300" distR="114300" simplePos="0" relativeHeight="251686912" behindDoc="0" locked="0" layoutInCell="0" allowOverlap="1" wp14:anchorId="44BD5DC1" wp14:editId="2FC2A19C">
                <wp:simplePos x="0" y="0"/>
                <wp:positionH relativeFrom="page">
                  <wp:posOffset>2295525</wp:posOffset>
                </wp:positionH>
                <wp:positionV relativeFrom="page">
                  <wp:posOffset>809625</wp:posOffset>
                </wp:positionV>
                <wp:extent cx="4181475" cy="914400"/>
                <wp:effectExtent l="0" t="0" r="28575" b="19050"/>
                <wp:wrapSquare wrapText="bothSides"/>
                <wp:docPr id="6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914400"/>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txbx>
                        <w:txbxContent>
                          <w:p w:rsidR="00036B6D" w:rsidRDefault="00036B6D" w:rsidP="00EF299A">
                            <w:pPr>
                              <w:spacing w:after="0"/>
                              <w:jc w:val="center"/>
                              <w:rPr>
                                <w:b/>
                                <w:sz w:val="28"/>
                              </w:rPr>
                            </w:pPr>
                            <w:r w:rsidRPr="002C6664">
                              <w:rPr>
                                <w:b/>
                                <w:sz w:val="28"/>
                              </w:rPr>
                              <w:t xml:space="preserve">PROMOTION INTERNE </w:t>
                            </w:r>
                            <w:r w:rsidR="0019288F">
                              <w:rPr>
                                <w:b/>
                                <w:sz w:val="28"/>
                              </w:rPr>
                              <w:t xml:space="preserve">- </w:t>
                            </w:r>
                            <w:r w:rsidRPr="002C6664">
                              <w:rPr>
                                <w:b/>
                                <w:sz w:val="28"/>
                              </w:rPr>
                              <w:t>ANNEE 202</w:t>
                            </w:r>
                            <w:r w:rsidR="00992B14">
                              <w:rPr>
                                <w:b/>
                                <w:sz w:val="28"/>
                              </w:rPr>
                              <w:t>6</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4BD5DC1" id="_x0000_t202" coordsize="21600,21600" o:spt="202" path="m,l,21600r21600,l21600,xe">
                <v:stroke joinstyle="miter"/>
                <v:path gradientshapeok="t" o:connecttype="rect"/>
              </v:shapetype>
              <v:shape id="Zone de texte 2" o:spid="_x0000_s1026" type="#_x0000_t202" style="position:absolute;margin-left:180.75pt;margin-top:63.75pt;width:329.25pt;height:1in;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" o:allowincell="f" fillcolor="white [3201]" strokecolor="#4f81bd [3204]" strokeweight="2pt">
                <v:textbox inset="10.8pt,7.2pt,10.8pt,7.2pt">
                  <w:txbxContent>
                    <w:p w:rsidR="00036B6D" w:rsidRDefault="00036B6D" w:rsidP="00EF299A">
                      <w:pPr>
                        <w:spacing w:after="0"/>
                        <w:jc w:val="center"/>
                        <w:rPr>
                          <w:b/>
                          <w:sz w:val="28"/>
                        </w:rPr>
                      </w:pPr>
                      <w:r w:rsidRPr="002C6664">
                        <w:rPr>
                          <w:b/>
                          <w:sz w:val="28"/>
                        </w:rPr>
                        <w:t xml:space="preserve">PROMOTION INTERNE </w:t>
                      </w:r>
                      <w:r w:rsidR="0019288F">
                        <w:rPr>
                          <w:b/>
                          <w:sz w:val="28"/>
                        </w:rPr>
                        <w:t xml:space="preserve">- </w:t>
                      </w:r>
                      <w:r w:rsidRPr="002C6664">
                        <w:rPr>
                          <w:b/>
                          <w:sz w:val="28"/>
                        </w:rPr>
                        <w:t>ANNEE 202</w:t>
                      </w:r>
                      <w:r w:rsidR="00992B14">
                        <w:rPr>
                          <w:b/>
                          <w:sz w:val="28"/>
                        </w:rPr>
                        <w:t>6</w:t>
                      </w:r>
                    </w:p>
                  </w:txbxContent>
                </v:textbox>
                <w10:wrap type="square" anchorx="page" anchory="page"/>
              </v:shape>
            </w:pict>
          </mc:Fallback>
        </mc:AlternateContent>
      </w:r>
      <w:r w:rsidR="00324E58" w:rsidRPr="00E7156E">
        <w:rPr>
          <w:i/>
          <w:noProof/>
          <w:sz w:val="20"/>
          <w:lang w:eastAsia="fr-FR"/>
        </w:rPr>
        <mc:AlternateContent>
          <mc:Choice Requires="wps">
            <w:drawing>
              <wp:anchor distT="0" distB="0" distL="114300" distR="114300" simplePos="0" relativeHeight="251684864" behindDoc="0" locked="0" layoutInCell="1" allowOverlap="1" wp14:anchorId="58BEB81C" wp14:editId="27A9ED3B">
                <wp:simplePos x="0" y="0"/>
                <wp:positionH relativeFrom="column">
                  <wp:posOffset>-501015</wp:posOffset>
                </wp:positionH>
                <wp:positionV relativeFrom="paragraph">
                  <wp:posOffset>-147320</wp:posOffset>
                </wp:positionV>
                <wp:extent cx="1447800" cy="10096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009650"/>
                        </a:xfrm>
                        <a:prstGeom prst="rect">
                          <a:avLst/>
                        </a:prstGeom>
                        <a:solidFill>
                          <a:srgbClr val="FFFFFF"/>
                        </a:solidFill>
                        <a:ln w="9525">
                          <a:noFill/>
                          <a:miter lim="800000"/>
                          <a:headEnd/>
                          <a:tailEnd/>
                        </a:ln>
                      </wps:spPr>
                      <wps:txbx>
                        <w:txbxContent>
                          <w:p w:rsidR="00E7156E" w:rsidRDefault="00324E58">
                            <w:r w:rsidRPr="00324E58">
                              <w:rPr>
                                <w:noProof/>
                                <w:lang w:eastAsia="fr-FR"/>
                              </w:rPr>
                              <w:drawing>
                                <wp:inline distT="0" distB="0" distL="0" distR="0">
                                  <wp:extent cx="1256030" cy="1084930"/>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10849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EB81C" id="_x0000_s1027" type="#_x0000_t202" style="position:absolute;margin-left:-39.45pt;margin-top:-11.6pt;width:11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" stroked="f">
                <v:textbox>
                  <w:txbxContent>
                    <w:p w:rsidR="00E7156E" w:rsidRDefault="00324E58">
                      <w:r w:rsidRPr="00324E58">
                        <w:rPr>
                          <w:noProof/>
                          <w:lang w:eastAsia="fr-FR"/>
                        </w:rPr>
                        <w:drawing>
                          <wp:inline distT="0" distB="0" distL="0" distR="0">
                            <wp:extent cx="1256030" cy="1084930"/>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030" cy="1084930"/>
                                    </a:xfrm>
                                    <a:prstGeom prst="rect">
                                      <a:avLst/>
                                    </a:prstGeom>
                                    <a:noFill/>
                                    <a:ln>
                                      <a:noFill/>
                                    </a:ln>
                                  </pic:spPr>
                                </pic:pic>
                              </a:graphicData>
                            </a:graphic>
                          </wp:inline>
                        </w:drawing>
                      </w:r>
                    </w:p>
                  </w:txbxContent>
                </v:textbox>
              </v:shape>
            </w:pict>
          </mc:Fallback>
        </mc:AlternateContent>
      </w:r>
    </w:p>
    <w:p w:rsidR="00E7156E" w:rsidRDefault="00E7156E">
      <w:pPr>
        <w:rPr>
          <w:i/>
          <w:sz w:val="20"/>
        </w:rPr>
      </w:pPr>
    </w:p>
    <w:p w:rsidR="00E7156E" w:rsidRDefault="00E7156E">
      <w:pPr>
        <w:rPr>
          <w:i/>
          <w:sz w:val="20"/>
        </w:rPr>
      </w:pPr>
    </w:p>
    <w:p w:rsidR="000C48A9" w:rsidRPr="002C6664" w:rsidRDefault="000C48A9" w:rsidP="002C6664">
      <w:pPr>
        <w:rPr>
          <w:b/>
          <w:sz w:val="20"/>
        </w:rPr>
      </w:pPr>
      <w:r>
        <w:rPr>
          <w:b/>
          <w:sz w:val="20"/>
        </w:rPr>
        <w:t>Réf. Articles</w:t>
      </w:r>
      <w:r w:rsidR="00FE78D6">
        <w:rPr>
          <w:b/>
          <w:sz w:val="20"/>
        </w:rPr>
        <w:t xml:space="preserve"> </w:t>
      </w:r>
      <w:r w:rsidR="00573767">
        <w:rPr>
          <w:b/>
          <w:sz w:val="20"/>
        </w:rPr>
        <w:t>L 411-6, L 413-1, L 413-5 et L 413-6, L 523-1 et L 523-3 à 523-6 du Code général de la Fonction publique</w:t>
      </w:r>
    </w:p>
    <w:p w:rsidR="00EF299A" w:rsidRDefault="00EF299A" w:rsidP="00565B3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09" w:right="-57"/>
        <w:jc w:val="both"/>
        <w:rPr>
          <w:b/>
          <w:sz w:val="24"/>
        </w:rPr>
      </w:pPr>
      <w:r>
        <w:rPr>
          <w:b/>
          <w:sz w:val="24"/>
          <w:u w:val="single"/>
        </w:rPr>
        <w:t xml:space="preserve">RETRAIT DES DOSSIERS DE CANDIDATURE : </w:t>
      </w:r>
      <w:r w:rsidR="00324E58">
        <w:rPr>
          <w:b/>
          <w:sz w:val="24"/>
        </w:rPr>
        <w:t>Télé</w:t>
      </w:r>
      <w:r w:rsidR="007655AA">
        <w:rPr>
          <w:b/>
          <w:sz w:val="24"/>
        </w:rPr>
        <w:t>chargeable sur le site internet pour saisie dématérialisée</w:t>
      </w:r>
    </w:p>
    <w:p w:rsidR="00486E55" w:rsidRDefault="002C4B31" w:rsidP="00486E5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426" w:right="-57" w:hanging="283"/>
        <w:jc w:val="center"/>
        <w:rPr>
          <w:b/>
          <w:sz w:val="24"/>
          <w:u w:val="single"/>
        </w:rPr>
      </w:pPr>
      <w:hyperlink r:id="rId10" w:history="1">
        <w:r w:rsidR="00486E55" w:rsidRPr="000B0F28">
          <w:rPr>
            <w:rStyle w:val="Lienhypertexte"/>
            <w:b/>
            <w:sz w:val="24"/>
          </w:rPr>
          <w:t>https://www.cdg79.fr/page/419-carriere-a</w:t>
        </w:r>
        <w:r w:rsidR="00486E55" w:rsidRPr="000B0F28">
          <w:rPr>
            <w:rStyle w:val="Lienhypertexte"/>
            <w:b/>
            <w:sz w:val="24"/>
          </w:rPr>
          <w:t>g</w:t>
        </w:r>
        <w:r w:rsidR="00486E55" w:rsidRPr="000B0F28">
          <w:rPr>
            <w:rStyle w:val="Lienhypertexte"/>
            <w:b/>
            <w:sz w:val="24"/>
          </w:rPr>
          <w:t>ent-avancement-promotion</w:t>
        </w:r>
      </w:hyperlink>
    </w:p>
    <w:p w:rsidR="00036B6D" w:rsidRPr="00F145DA" w:rsidRDefault="00EF299A" w:rsidP="00036B6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426" w:right="-57" w:hanging="283"/>
        <w:jc w:val="both"/>
        <w:rPr>
          <w:b/>
          <w:color w:val="FF0000"/>
          <w:sz w:val="24"/>
          <w:u w:val="single"/>
        </w:rPr>
      </w:pPr>
      <w:r>
        <w:rPr>
          <w:b/>
          <w:sz w:val="24"/>
          <w:u w:val="single"/>
        </w:rPr>
        <w:t>DEPOT DES DOSSIERS </w:t>
      </w:r>
      <w:r w:rsidRPr="004F6189">
        <w:rPr>
          <w:b/>
          <w:sz w:val="24"/>
        </w:rPr>
        <w:t xml:space="preserve">: la date limite est fixée </w:t>
      </w:r>
      <w:r w:rsidRPr="00533984">
        <w:rPr>
          <w:b/>
          <w:color w:val="FF0000"/>
          <w:sz w:val="24"/>
          <w:u w:val="single"/>
        </w:rPr>
        <w:t>au</w:t>
      </w:r>
      <w:r w:rsidR="003F4844" w:rsidRPr="00533984">
        <w:rPr>
          <w:b/>
          <w:color w:val="FF0000"/>
          <w:sz w:val="24"/>
          <w:u w:val="single"/>
        </w:rPr>
        <w:t xml:space="preserve"> </w:t>
      </w:r>
      <w:r w:rsidR="00CA22E0" w:rsidRPr="00533984">
        <w:rPr>
          <w:b/>
          <w:color w:val="FF0000"/>
          <w:sz w:val="24"/>
          <w:u w:val="single"/>
        </w:rPr>
        <w:t>2</w:t>
      </w:r>
      <w:r w:rsidR="00992B14">
        <w:rPr>
          <w:b/>
          <w:color w:val="FF0000"/>
          <w:sz w:val="24"/>
          <w:u w:val="single"/>
        </w:rPr>
        <w:t>5 juin 2026</w:t>
      </w:r>
    </w:p>
    <w:p w:rsidR="00EF299A" w:rsidRDefault="00573767" w:rsidP="00565B3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09" w:right="-57"/>
        <w:jc w:val="both"/>
        <w:rPr>
          <w:b/>
          <w:sz w:val="24"/>
        </w:rPr>
      </w:pPr>
      <w:r>
        <w:rPr>
          <w:b/>
          <w:sz w:val="24"/>
        </w:rPr>
        <w:t>Tou</w:t>
      </w:r>
      <w:r w:rsidR="00EF299A">
        <w:rPr>
          <w:b/>
          <w:sz w:val="24"/>
        </w:rPr>
        <w:t>t dossier transmis au-delà de cette date ne sera pas pris en compte.</w:t>
      </w:r>
    </w:p>
    <w:p w:rsidR="00036B6D" w:rsidRDefault="00036B6D" w:rsidP="00036B6D">
      <w:pPr>
        <w:rPr>
          <w:b/>
          <w:u w:val="single"/>
        </w:rPr>
      </w:pPr>
      <w:r>
        <w:rPr>
          <w:noProof/>
          <w:lang w:eastAsia="fr-FR"/>
        </w:rPr>
        <w:drawing>
          <wp:inline distT="0" distB="0" distL="0" distR="0" wp14:anchorId="7A406639" wp14:editId="139E9A56">
            <wp:extent cx="304800" cy="304800"/>
            <wp:effectExtent l="0" t="0" r="0" b="0"/>
            <wp:docPr id="6" name="Image 6" descr="Signal danger fantaisi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 danger fantaisie vector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04800" cy="304800"/>
                    </a:xfrm>
                    <a:prstGeom prst="rect">
                      <a:avLst/>
                    </a:prstGeom>
                    <a:noFill/>
                    <a:ln>
                      <a:noFill/>
                    </a:ln>
                  </pic:spPr>
                </pic:pic>
              </a:graphicData>
            </a:graphic>
          </wp:inline>
        </w:drawing>
      </w:r>
      <w:r>
        <w:rPr>
          <w:b/>
        </w:rPr>
        <w:t xml:space="preserve"> </w:t>
      </w:r>
      <w:r w:rsidR="00573767">
        <w:rPr>
          <w:b/>
          <w:u w:val="single"/>
        </w:rPr>
        <w:t xml:space="preserve">DEPUIS LE </w:t>
      </w:r>
      <w:r>
        <w:rPr>
          <w:b/>
          <w:u w:val="single"/>
        </w:rPr>
        <w:t xml:space="preserve"> 1</w:t>
      </w:r>
      <w:r w:rsidRPr="00D70402">
        <w:rPr>
          <w:b/>
          <w:u w:val="single"/>
          <w:vertAlign w:val="superscript"/>
        </w:rPr>
        <w:t>ER</w:t>
      </w:r>
      <w:r>
        <w:rPr>
          <w:b/>
          <w:u w:val="single"/>
        </w:rPr>
        <w:t xml:space="preserve"> JANVIER 2021</w:t>
      </w:r>
    </w:p>
    <w:p w:rsidR="00DE565A" w:rsidRDefault="00036B6D" w:rsidP="00011399">
      <w:pPr>
        <w:pStyle w:val="Paragraphedeliste"/>
        <w:numPr>
          <w:ilvl w:val="0"/>
          <w:numId w:val="8"/>
        </w:numPr>
        <w:jc w:val="both"/>
      </w:pPr>
      <w:r w:rsidRPr="00D70402">
        <w:t>A compter du 1</w:t>
      </w:r>
      <w:r w:rsidRPr="00DE565A">
        <w:rPr>
          <w:vertAlign w:val="superscript"/>
        </w:rPr>
        <w:t>er</w:t>
      </w:r>
      <w:r w:rsidRPr="00D70402">
        <w:t xml:space="preserve"> janvier 2021, </w:t>
      </w:r>
      <w:r w:rsidRPr="00DE565A">
        <w:rPr>
          <w:b/>
        </w:rPr>
        <w:t>les dossiers de candidature à la promotion interne ne sont plus examinés par les CAP. L’avis des CAP n’est pas requis</w:t>
      </w:r>
      <w:r w:rsidRPr="00D70402">
        <w:t xml:space="preserve">. </w:t>
      </w:r>
    </w:p>
    <w:p w:rsidR="00DE565A" w:rsidRPr="002C6664" w:rsidRDefault="00DE565A" w:rsidP="00DE565A">
      <w:pPr>
        <w:pStyle w:val="Paragraphedeliste"/>
        <w:jc w:val="both"/>
        <w:rPr>
          <w:sz w:val="14"/>
        </w:rPr>
      </w:pPr>
    </w:p>
    <w:p w:rsidR="00036B6D" w:rsidRDefault="00036B6D" w:rsidP="00011399">
      <w:pPr>
        <w:pStyle w:val="Paragraphedeliste"/>
        <w:numPr>
          <w:ilvl w:val="0"/>
          <w:numId w:val="8"/>
        </w:numPr>
        <w:jc w:val="both"/>
      </w:pPr>
      <w:r>
        <w:t xml:space="preserve">Les </w:t>
      </w:r>
      <w:r w:rsidR="000C48A9">
        <w:t xml:space="preserve">listes d’aptitudes départementales au titre de la promotion interne sont établies par le Président du CDG, comme par le passé, pour les collectivités et établissements affiliés au CDG.  </w:t>
      </w:r>
      <w:r w:rsidR="00FE78D6">
        <w:t>Sans renoncer à son pouvoir d’appréciation, il devra tenir compte des</w:t>
      </w:r>
      <w:r w:rsidR="000C48A9">
        <w:t xml:space="preserve"> Lignes Directrices de Gestion relatives à la promotion interne.</w:t>
      </w:r>
    </w:p>
    <w:p w:rsidR="000C48A9" w:rsidRDefault="00DE565A" w:rsidP="000C48A9">
      <w:pPr>
        <w:pStyle w:val="Paragraphedeliste"/>
        <w:jc w:val="both"/>
      </w:pPr>
      <w:r>
        <w:t>L</w:t>
      </w:r>
      <w:r w:rsidR="000C48A9">
        <w:t xml:space="preserve">e Président du CDG peut se </w:t>
      </w:r>
      <w:r>
        <w:t xml:space="preserve">faire assister par le collège des représentants des </w:t>
      </w:r>
      <w:r w:rsidR="00AD777F">
        <w:t>collectivités affiliées</w:t>
      </w:r>
      <w:r>
        <w:t xml:space="preserve"> pour l’établissement des listes d’aptitude établies par appréciation de la valeur professionnelle et des acquis de l’expérience professionnelle.</w:t>
      </w:r>
    </w:p>
    <w:p w:rsidR="00DE565A" w:rsidRPr="002C6664" w:rsidRDefault="00DE565A" w:rsidP="000C48A9">
      <w:pPr>
        <w:pStyle w:val="Paragraphedeliste"/>
        <w:jc w:val="both"/>
        <w:rPr>
          <w:sz w:val="10"/>
        </w:rPr>
      </w:pPr>
    </w:p>
    <w:p w:rsidR="00DE565A" w:rsidRDefault="0019288F" w:rsidP="000C48A9">
      <w:pPr>
        <w:pStyle w:val="Paragraphedeliste"/>
        <w:jc w:val="both"/>
        <w:rPr>
          <w:rStyle w:val="c-breadcrumbcurrent"/>
        </w:rPr>
      </w:pPr>
      <w:r>
        <w:t>L</w:t>
      </w:r>
      <w:r w:rsidR="00DE565A">
        <w:t>es LDG en matière de promotion interne</w:t>
      </w:r>
      <w:r>
        <w:t xml:space="preserve"> ont été</w:t>
      </w:r>
      <w:r w:rsidR="00DE565A">
        <w:t xml:space="preserve"> fixées par le Président du CDG</w:t>
      </w:r>
      <w:r>
        <w:t xml:space="preserve"> </w:t>
      </w:r>
      <w:r w:rsidRPr="0019288F">
        <w:rPr>
          <w:b/>
        </w:rPr>
        <w:t xml:space="preserve">par arrêté du </w:t>
      </w:r>
      <w:r w:rsidR="00486E55">
        <w:rPr>
          <w:b/>
        </w:rPr>
        <w:br/>
        <w:t>19</w:t>
      </w:r>
      <w:r w:rsidRPr="0019288F">
        <w:rPr>
          <w:b/>
        </w:rPr>
        <w:t xml:space="preserve"> </w:t>
      </w:r>
      <w:r w:rsidR="00486E55">
        <w:rPr>
          <w:b/>
        </w:rPr>
        <w:t>mars</w:t>
      </w:r>
      <w:r w:rsidRPr="0019288F">
        <w:rPr>
          <w:b/>
        </w:rPr>
        <w:t xml:space="preserve"> 202</w:t>
      </w:r>
      <w:r w:rsidR="00486E55">
        <w:rPr>
          <w:b/>
        </w:rPr>
        <w:t>4</w:t>
      </w:r>
      <w:r w:rsidR="00DE565A">
        <w:t>, après avis du C</w:t>
      </w:r>
      <w:r w:rsidR="00486E55">
        <w:t>S</w:t>
      </w:r>
      <w:r w:rsidR="00DE565A">
        <w:t>T départemental et de celui des C</w:t>
      </w:r>
      <w:r w:rsidR="00486E55">
        <w:t>S</w:t>
      </w:r>
      <w:r w:rsidR="00DE565A">
        <w:t>T autonomes.</w:t>
      </w:r>
      <w:r w:rsidR="00FE78D6">
        <w:t xml:space="preserve"> Elles sont accessibles </w:t>
      </w:r>
      <w:r>
        <w:t xml:space="preserve">sur le site internet du CDG 79 dans la partie </w:t>
      </w:r>
      <w:r w:rsidR="00CA22E0">
        <w:t xml:space="preserve">Les ressources humaines / </w:t>
      </w:r>
      <w:r w:rsidR="00CA22E0">
        <w:rPr>
          <w:rStyle w:val="c-breadcrumbcurrent"/>
        </w:rPr>
        <w:t>Gestion des agents</w:t>
      </w:r>
      <w:r w:rsidR="00CA22E0">
        <w:t xml:space="preserve"> </w:t>
      </w:r>
      <w:r w:rsidR="00CA22E0">
        <w:rPr>
          <w:rStyle w:val="c-breadcrumbseparator"/>
        </w:rPr>
        <w:t>/</w:t>
      </w:r>
      <w:r w:rsidR="00CA22E0">
        <w:t xml:space="preserve"> </w:t>
      </w:r>
      <w:r w:rsidR="00CA22E0">
        <w:rPr>
          <w:rStyle w:val="c-breadcrumbcurrent"/>
        </w:rPr>
        <w:t>Déroulement de carrière.</w:t>
      </w:r>
    </w:p>
    <w:p w:rsidR="00CA22E0" w:rsidRPr="002C6664" w:rsidRDefault="00CA22E0" w:rsidP="000C48A9">
      <w:pPr>
        <w:pStyle w:val="Paragraphedeliste"/>
        <w:jc w:val="both"/>
        <w:rPr>
          <w:sz w:val="14"/>
        </w:rPr>
      </w:pPr>
    </w:p>
    <w:p w:rsidR="00DE565A" w:rsidRPr="00AD777F" w:rsidRDefault="00DE565A" w:rsidP="000C48A9">
      <w:pPr>
        <w:pStyle w:val="Paragraphedeliste"/>
        <w:jc w:val="both"/>
        <w:rPr>
          <w:b/>
          <w:u w:val="single"/>
        </w:rPr>
      </w:pPr>
      <w:r>
        <w:t>Dans le cadre des LDG relatives aux orientations générales en matière de promotion et de valorisation des parcours professionnels</w:t>
      </w:r>
      <w:r w:rsidRPr="00CA22E0">
        <w:rPr>
          <w:u w:val="single"/>
        </w:rPr>
        <w:t>,</w:t>
      </w:r>
      <w:r w:rsidRPr="00CA22E0">
        <w:t xml:space="preserve"> </w:t>
      </w:r>
      <w:r w:rsidRPr="00AD777F">
        <w:rPr>
          <w:b/>
          <w:u w:val="single"/>
        </w:rPr>
        <w:t>il appartient aux collectivités et établissements publics de définir des critères permettant de motiver la candidature d’un agent à la promotion interne parmi l’ensemble des agents promouvables.</w:t>
      </w:r>
    </w:p>
    <w:p w:rsidR="002C6664" w:rsidRPr="002C6664" w:rsidRDefault="00FE78D6" w:rsidP="00257AEB">
      <w:pPr>
        <w:pStyle w:val="NormalWeb"/>
        <w:numPr>
          <w:ilvl w:val="0"/>
          <w:numId w:val="9"/>
        </w:numPr>
        <w:shd w:val="clear" w:color="auto" w:fill="FFFFFF"/>
        <w:jc w:val="both"/>
        <w:rPr>
          <w:rFonts w:asciiTheme="minorHAnsi" w:eastAsiaTheme="minorHAnsi" w:hAnsiTheme="minorHAnsi" w:cstheme="minorBidi"/>
          <w:sz w:val="22"/>
          <w:szCs w:val="22"/>
          <w:lang w:eastAsia="en-US"/>
        </w:rPr>
      </w:pPr>
      <w:r w:rsidRPr="00FE78D6">
        <w:rPr>
          <w:rFonts w:asciiTheme="minorHAnsi" w:eastAsiaTheme="minorHAnsi" w:hAnsiTheme="minorHAnsi" w:cstheme="minorBidi"/>
          <w:sz w:val="22"/>
          <w:szCs w:val="22"/>
          <w:u w:val="single"/>
          <w:lang w:eastAsia="en-US"/>
        </w:rPr>
        <w:t>L’assistance par un conseiller syndical</w:t>
      </w:r>
      <w:r w:rsidRPr="00FE78D6">
        <w:rPr>
          <w:rFonts w:asciiTheme="minorHAnsi" w:eastAsiaTheme="minorHAnsi" w:hAnsiTheme="minorHAnsi" w:cstheme="minorBidi"/>
          <w:sz w:val="22"/>
          <w:szCs w:val="22"/>
          <w:lang w:eastAsia="en-US"/>
        </w:rPr>
        <w:t> : les agents pourront choisir un représentant désigné par l’organisation s</w:t>
      </w:r>
      <w:r>
        <w:rPr>
          <w:rFonts w:asciiTheme="minorHAnsi" w:eastAsiaTheme="minorHAnsi" w:hAnsiTheme="minorHAnsi" w:cstheme="minorBidi"/>
          <w:sz w:val="22"/>
          <w:szCs w:val="22"/>
          <w:lang w:eastAsia="en-US"/>
        </w:rPr>
        <w:t>yndicale représentative</w:t>
      </w:r>
      <w:r w:rsidR="00257AEB">
        <w:rPr>
          <w:rFonts w:asciiTheme="minorHAnsi" w:eastAsiaTheme="minorHAnsi" w:hAnsiTheme="minorHAnsi" w:cstheme="minorBidi"/>
          <w:sz w:val="22"/>
          <w:szCs w:val="22"/>
          <w:lang w:eastAsia="en-US"/>
        </w:rPr>
        <w:t xml:space="preserve"> (syndicat disposant d’un siège au C</w:t>
      </w:r>
      <w:r w:rsidR="00992B14">
        <w:rPr>
          <w:rFonts w:asciiTheme="minorHAnsi" w:eastAsiaTheme="minorHAnsi" w:hAnsiTheme="minorHAnsi" w:cstheme="minorBidi"/>
          <w:sz w:val="22"/>
          <w:szCs w:val="22"/>
          <w:lang w:eastAsia="en-US"/>
        </w:rPr>
        <w:t>S</w:t>
      </w:r>
      <w:r w:rsidR="00257AEB">
        <w:rPr>
          <w:rFonts w:asciiTheme="minorHAnsi" w:eastAsiaTheme="minorHAnsi" w:hAnsiTheme="minorHAnsi" w:cstheme="minorBidi"/>
          <w:sz w:val="22"/>
          <w:szCs w:val="22"/>
          <w:lang w:eastAsia="en-US"/>
        </w:rPr>
        <w:t>T)</w:t>
      </w:r>
      <w:r w:rsidRPr="00FE78D6">
        <w:rPr>
          <w:rFonts w:asciiTheme="minorHAnsi" w:eastAsiaTheme="minorHAnsi" w:hAnsiTheme="minorHAnsi" w:cstheme="minorBidi"/>
          <w:sz w:val="22"/>
          <w:szCs w:val="22"/>
          <w:lang w:eastAsia="en-US"/>
        </w:rPr>
        <w:t xml:space="preserve"> de leur choix pour les assister dans l’exercice des recours administratifs contre les décisions individuelles défavorables</w:t>
      </w:r>
      <w:r w:rsidRPr="00FE78D6">
        <w:rPr>
          <w:rFonts w:asciiTheme="minorHAnsi" w:eastAsiaTheme="minorHAnsi" w:hAnsiTheme="minorHAnsi" w:cstheme="minorBidi"/>
          <w:b/>
          <w:bCs/>
          <w:sz w:val="22"/>
          <w:szCs w:val="22"/>
          <w:lang w:eastAsia="en-US"/>
        </w:rPr>
        <w:t xml:space="preserve"> </w:t>
      </w:r>
      <w:r w:rsidRPr="00FE78D6">
        <w:rPr>
          <w:rFonts w:asciiTheme="minorHAnsi" w:eastAsiaTheme="minorHAnsi" w:hAnsiTheme="minorHAnsi" w:cstheme="minorBidi"/>
          <w:bCs/>
          <w:sz w:val="22"/>
          <w:szCs w:val="22"/>
          <w:lang w:eastAsia="en-US"/>
        </w:rPr>
        <w:t>en matière de promotion interne</w:t>
      </w:r>
      <w:r w:rsidRPr="00CA22E0">
        <w:rPr>
          <w:rFonts w:asciiTheme="minorHAnsi" w:eastAsiaTheme="minorHAnsi" w:hAnsiTheme="minorHAnsi" w:cstheme="minorBidi"/>
          <w:bCs/>
          <w:sz w:val="22"/>
          <w:szCs w:val="22"/>
          <w:lang w:eastAsia="en-US"/>
        </w:rPr>
        <w:t>.</w:t>
      </w:r>
      <w:r w:rsidRPr="00FE78D6">
        <w:rPr>
          <w:rFonts w:asciiTheme="minorHAnsi" w:eastAsiaTheme="minorHAnsi" w:hAnsiTheme="minorHAnsi" w:cstheme="minorBidi"/>
          <w:b/>
          <w:bCs/>
          <w:sz w:val="22"/>
          <w:szCs w:val="22"/>
          <w:lang w:eastAsia="en-US"/>
        </w:rPr>
        <w:t xml:space="preserve"> </w:t>
      </w:r>
      <w:r w:rsidRPr="0028621B">
        <w:rPr>
          <w:rFonts w:asciiTheme="minorHAnsi" w:eastAsiaTheme="minorHAnsi" w:hAnsiTheme="minorHAnsi" w:cstheme="minorBidi"/>
          <w:bCs/>
          <w:sz w:val="22"/>
          <w:szCs w:val="22"/>
          <w:lang w:eastAsia="en-US"/>
        </w:rPr>
        <w:t>À</w:t>
      </w:r>
      <w:r w:rsidRPr="00FE78D6">
        <w:rPr>
          <w:rFonts w:asciiTheme="minorHAnsi" w:eastAsiaTheme="minorHAnsi" w:hAnsiTheme="minorHAnsi" w:cstheme="minorBidi"/>
          <w:b/>
          <w:bCs/>
          <w:sz w:val="22"/>
          <w:szCs w:val="22"/>
          <w:lang w:eastAsia="en-US"/>
        </w:rPr>
        <w:t xml:space="preserve"> </w:t>
      </w:r>
      <w:r w:rsidRPr="00FE78D6">
        <w:rPr>
          <w:rFonts w:asciiTheme="minorHAnsi" w:eastAsiaTheme="minorHAnsi" w:hAnsiTheme="minorHAnsi" w:cstheme="minorBidi"/>
          <w:bCs/>
          <w:sz w:val="22"/>
          <w:szCs w:val="22"/>
          <w:lang w:eastAsia="en-US"/>
        </w:rPr>
        <w:t>leur demande, les éléments relatifs à leur situation individuelle au regard de la réglementation en vigueur et des lignes directrices de gestion leur sont communiqués.</w:t>
      </w:r>
    </w:p>
    <w:p w:rsidR="00257AEB" w:rsidRPr="002C6664" w:rsidRDefault="00257AEB" w:rsidP="002C6664">
      <w:pPr>
        <w:pStyle w:val="NormalWeb"/>
        <w:shd w:val="clear" w:color="auto" w:fill="FFFFFF"/>
        <w:ind w:left="720"/>
        <w:jc w:val="both"/>
        <w:rPr>
          <w:rFonts w:asciiTheme="minorHAnsi" w:eastAsiaTheme="minorHAnsi" w:hAnsiTheme="minorHAnsi" w:cstheme="minorBidi"/>
          <w:sz w:val="22"/>
          <w:szCs w:val="22"/>
          <w:lang w:eastAsia="en-US"/>
        </w:rPr>
      </w:pPr>
      <w:r w:rsidRPr="002C6664">
        <w:rPr>
          <w:rStyle w:val="lev"/>
          <w:rFonts w:ascii="Arial" w:hAnsi="Arial" w:cs="Arial"/>
          <w:b w:val="0"/>
          <w:i/>
          <w:iCs/>
          <w:color w:val="191A1F"/>
          <w:sz w:val="16"/>
          <w:shd w:val="clear" w:color="auto" w:fill="FFFFFF"/>
        </w:rPr>
        <w:t>A défaut de représentant du personnel relevant d'organisations syndicales représentatives au sein du comité social territorial, les fonctionnaires peuvent choisir un représentant syndical de leur choix pour les recours administratifs concernant les décisions individuelles prises au titre de la mutation, de la promotion interne, de l’avancement de grade et de l’avancement à un échelon spécial.</w:t>
      </w:r>
    </w:p>
    <w:p w:rsidR="00573767" w:rsidRDefault="00573767" w:rsidP="00FE78D6">
      <w:pPr>
        <w:jc w:val="both"/>
        <w:rPr>
          <w:b/>
          <w:u w:val="single"/>
        </w:rPr>
      </w:pPr>
    </w:p>
    <w:p w:rsidR="00FE78D6" w:rsidRPr="00D70402" w:rsidRDefault="00573767" w:rsidP="00FE78D6">
      <w:pPr>
        <w:jc w:val="both"/>
      </w:pPr>
      <w:r>
        <w:rPr>
          <w:b/>
          <w:u w:val="single"/>
        </w:rPr>
        <w:lastRenderedPageBreak/>
        <w:t xml:space="preserve">CE </w:t>
      </w:r>
      <w:r w:rsidR="00533984">
        <w:rPr>
          <w:b/>
          <w:u w:val="single"/>
        </w:rPr>
        <w:t xml:space="preserve">QUI </w:t>
      </w:r>
      <w:r w:rsidR="00FE78D6">
        <w:rPr>
          <w:b/>
          <w:u w:val="single"/>
        </w:rPr>
        <w:t>CHANGE</w:t>
      </w:r>
      <w:r w:rsidR="00257AEB">
        <w:rPr>
          <w:b/>
          <w:u w:val="single"/>
        </w:rPr>
        <w:t xml:space="preserve"> A</w:t>
      </w:r>
      <w:r w:rsidR="00FE78D6">
        <w:rPr>
          <w:b/>
          <w:u w:val="single"/>
        </w:rPr>
        <w:t xml:space="preserve"> COMPTER DU 1</w:t>
      </w:r>
      <w:r w:rsidR="00FE78D6" w:rsidRPr="00D70402">
        <w:rPr>
          <w:b/>
          <w:u w:val="single"/>
          <w:vertAlign w:val="superscript"/>
        </w:rPr>
        <w:t>ER</w:t>
      </w:r>
      <w:r w:rsidR="00FE78D6">
        <w:rPr>
          <w:b/>
          <w:u w:val="single"/>
        </w:rPr>
        <w:t xml:space="preserve"> JANVIER 202</w:t>
      </w:r>
      <w:r w:rsidR="00533984">
        <w:rPr>
          <w:b/>
          <w:u w:val="single"/>
        </w:rPr>
        <w:t>4 suite à la parution du décret n° 2023-1272 du 26 décembre 2023 :</w:t>
      </w:r>
    </w:p>
    <w:p w:rsidR="00257AEB" w:rsidRDefault="00FE78D6" w:rsidP="00257AEB">
      <w:pPr>
        <w:pStyle w:val="Corpsdetexte2"/>
        <w:numPr>
          <w:ilvl w:val="0"/>
          <w:numId w:val="9"/>
        </w:numPr>
        <w:rPr>
          <w:rFonts w:asciiTheme="minorHAnsi" w:eastAsiaTheme="minorHAnsi" w:hAnsiTheme="minorHAnsi" w:cstheme="minorBidi"/>
          <w:sz w:val="22"/>
          <w:szCs w:val="22"/>
          <w:lang w:eastAsia="en-US"/>
        </w:rPr>
      </w:pPr>
      <w:r w:rsidRPr="00257AEB">
        <w:rPr>
          <w:rFonts w:asciiTheme="minorHAnsi" w:eastAsiaTheme="minorHAnsi" w:hAnsiTheme="minorHAnsi" w:cstheme="minorBidi"/>
          <w:b/>
          <w:sz w:val="22"/>
          <w:szCs w:val="22"/>
          <w:lang w:eastAsia="en-US"/>
        </w:rPr>
        <w:t>Les quotas fixés par les statuts particuliers demeurent</w:t>
      </w:r>
      <w:r w:rsidRPr="00257AEB">
        <w:rPr>
          <w:rFonts w:asciiTheme="minorHAnsi" w:eastAsiaTheme="minorHAnsi" w:hAnsiTheme="minorHAnsi" w:cstheme="minorBidi"/>
          <w:sz w:val="22"/>
          <w:szCs w:val="22"/>
          <w:lang w:eastAsia="en-US"/>
        </w:rPr>
        <w:t xml:space="preserve">. </w:t>
      </w:r>
      <w:r w:rsidR="00257AEB" w:rsidRPr="00257AEB">
        <w:rPr>
          <w:rFonts w:asciiTheme="minorHAnsi" w:eastAsiaTheme="minorHAnsi" w:hAnsiTheme="minorHAnsi" w:cstheme="minorBidi"/>
          <w:sz w:val="22"/>
          <w:szCs w:val="22"/>
          <w:lang w:eastAsia="en-US"/>
        </w:rPr>
        <w:t xml:space="preserve">Les promotions internes sont soumises à des quotas par grade, qui sont calculés par rapport à l’ensemble des collectivités affiliées. Le quota pour chaque </w:t>
      </w:r>
      <w:r w:rsidR="00CA22E0">
        <w:rPr>
          <w:rFonts w:asciiTheme="minorHAnsi" w:eastAsiaTheme="minorHAnsi" w:hAnsiTheme="minorHAnsi" w:cstheme="minorBidi"/>
          <w:sz w:val="22"/>
          <w:szCs w:val="22"/>
          <w:lang w:eastAsia="en-US"/>
        </w:rPr>
        <w:t>grade est de 1 nomination pour 2</w:t>
      </w:r>
      <w:r w:rsidR="00187FC8">
        <w:rPr>
          <w:rFonts w:asciiTheme="minorHAnsi" w:eastAsiaTheme="minorHAnsi" w:hAnsiTheme="minorHAnsi" w:cstheme="minorBidi"/>
          <w:sz w:val="22"/>
          <w:szCs w:val="22"/>
          <w:lang w:eastAsia="en-US"/>
        </w:rPr>
        <w:t xml:space="preserve"> recrutements. P</w:t>
      </w:r>
      <w:r w:rsidR="00257AEB" w:rsidRPr="00257AEB">
        <w:rPr>
          <w:rFonts w:asciiTheme="minorHAnsi" w:eastAsiaTheme="minorHAnsi" w:hAnsiTheme="minorHAnsi" w:cstheme="minorBidi"/>
          <w:sz w:val="22"/>
          <w:szCs w:val="22"/>
          <w:lang w:eastAsia="en-US"/>
        </w:rPr>
        <w:t xml:space="preserve">our la promotion interne d’accès au grade </w:t>
      </w:r>
      <w:r w:rsidR="00187FC8">
        <w:rPr>
          <w:rFonts w:asciiTheme="minorHAnsi" w:eastAsiaTheme="minorHAnsi" w:hAnsiTheme="minorHAnsi" w:cstheme="minorBidi"/>
          <w:sz w:val="22"/>
          <w:szCs w:val="22"/>
          <w:lang w:eastAsia="en-US"/>
        </w:rPr>
        <w:t xml:space="preserve">d’agent de maîtrise avec examen, </w:t>
      </w:r>
      <w:r w:rsidR="00257AEB" w:rsidRPr="00257AEB">
        <w:rPr>
          <w:rFonts w:asciiTheme="minorHAnsi" w:eastAsiaTheme="minorHAnsi" w:hAnsiTheme="minorHAnsi" w:cstheme="minorBidi"/>
          <w:sz w:val="22"/>
          <w:szCs w:val="22"/>
          <w:lang w:eastAsia="en-US"/>
        </w:rPr>
        <w:t>une nomination pour 2 nominations au</w:t>
      </w:r>
      <w:r w:rsidR="00257AEB">
        <w:rPr>
          <w:rFonts w:asciiTheme="minorHAnsi" w:eastAsiaTheme="minorHAnsi" w:hAnsiTheme="minorHAnsi" w:cstheme="minorBidi"/>
          <w:sz w:val="22"/>
          <w:szCs w:val="22"/>
          <w:lang w:eastAsia="en-US"/>
        </w:rPr>
        <w:t xml:space="preserve"> titre de la voie au choix). </w:t>
      </w:r>
      <w:r w:rsidR="00257AEB" w:rsidRPr="006B0FA8">
        <w:rPr>
          <w:rFonts w:asciiTheme="minorHAnsi" w:eastAsiaTheme="minorHAnsi" w:hAnsiTheme="minorHAnsi" w:cstheme="minorBidi"/>
          <w:sz w:val="22"/>
          <w:szCs w:val="22"/>
          <w:u w:val="single"/>
          <w:lang w:eastAsia="en-US"/>
        </w:rPr>
        <w:t>Une exception</w:t>
      </w:r>
      <w:r w:rsidR="00257AEB" w:rsidRPr="00257AEB">
        <w:rPr>
          <w:rFonts w:asciiTheme="minorHAnsi" w:eastAsiaTheme="minorHAnsi" w:hAnsiTheme="minorHAnsi" w:cstheme="minorBidi"/>
          <w:sz w:val="22"/>
          <w:szCs w:val="22"/>
          <w:lang w:eastAsia="en-US"/>
        </w:rPr>
        <w:t> : les agents de maîtrise sans examen ne sont pas soumis à quota.</w:t>
      </w:r>
    </w:p>
    <w:p w:rsidR="002C4B31" w:rsidRDefault="002C4B31" w:rsidP="002C4B31">
      <w:pPr>
        <w:pStyle w:val="Corpsdetexte2"/>
        <w:ind w:left="720"/>
        <w:rPr>
          <w:rFonts w:asciiTheme="minorHAnsi" w:eastAsiaTheme="minorHAnsi" w:hAnsiTheme="minorHAnsi" w:cstheme="minorBidi"/>
          <w:sz w:val="22"/>
          <w:szCs w:val="22"/>
          <w:lang w:eastAsia="en-US"/>
        </w:rPr>
      </w:pPr>
    </w:p>
    <w:p w:rsidR="00257AEB" w:rsidRDefault="00257AEB" w:rsidP="002C4B31">
      <w:pPr>
        <w:pStyle w:val="Corpsdetexte2"/>
        <w:rPr>
          <w:rFonts w:asciiTheme="minorHAnsi" w:eastAsiaTheme="minorHAnsi" w:hAnsiTheme="minorHAnsi" w:cstheme="minorBidi"/>
          <w:sz w:val="22"/>
          <w:szCs w:val="22"/>
          <w:lang w:eastAsia="en-US"/>
        </w:rPr>
      </w:pPr>
      <w:r>
        <w:rPr>
          <w:rFonts w:asciiTheme="minorHAnsi" w:eastAsiaTheme="minorHAnsi" w:hAnsiTheme="minorHAnsi" w:cstheme="minorBidi"/>
          <w:b/>
          <w:sz w:val="22"/>
          <w:szCs w:val="22"/>
          <w:lang w:eastAsia="en-US"/>
        </w:rPr>
        <w:t>Seuls les agents remplissant toutes leurs obligations de formation de professionnalisation peuvent être inscrits sur liste d’aptitude</w:t>
      </w:r>
      <w:r w:rsidRPr="00257AEB">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Aussi, avant de proposer un agent à la promotion interne, il convient de s’assurer que ses obligations de formation de professionnalisation </w:t>
      </w:r>
      <w:r w:rsidR="006B0FA8">
        <w:rPr>
          <w:rFonts w:asciiTheme="minorHAnsi" w:eastAsiaTheme="minorHAnsi" w:hAnsiTheme="minorHAnsi" w:cstheme="minorBidi"/>
          <w:sz w:val="22"/>
          <w:szCs w:val="22"/>
          <w:lang w:eastAsia="en-US"/>
        </w:rPr>
        <w:t>(au 1</w:t>
      </w:r>
      <w:r w:rsidR="006B0FA8" w:rsidRPr="006B0FA8">
        <w:rPr>
          <w:rFonts w:asciiTheme="minorHAnsi" w:eastAsiaTheme="minorHAnsi" w:hAnsiTheme="minorHAnsi" w:cstheme="minorBidi"/>
          <w:sz w:val="22"/>
          <w:szCs w:val="22"/>
          <w:vertAlign w:val="superscript"/>
          <w:lang w:eastAsia="en-US"/>
        </w:rPr>
        <w:t>er</w:t>
      </w:r>
      <w:r w:rsidR="006B0FA8">
        <w:rPr>
          <w:rFonts w:asciiTheme="minorHAnsi" w:eastAsiaTheme="minorHAnsi" w:hAnsiTheme="minorHAnsi" w:cstheme="minorBidi"/>
          <w:sz w:val="22"/>
          <w:szCs w:val="22"/>
          <w:lang w:eastAsia="en-US"/>
        </w:rPr>
        <w:t xml:space="preserve"> emploi, tout au long de la carrière) </w:t>
      </w:r>
      <w:r>
        <w:rPr>
          <w:rFonts w:asciiTheme="minorHAnsi" w:eastAsiaTheme="minorHAnsi" w:hAnsiTheme="minorHAnsi" w:cstheme="minorBidi"/>
          <w:sz w:val="22"/>
          <w:szCs w:val="22"/>
          <w:lang w:eastAsia="en-US"/>
        </w:rPr>
        <w:t xml:space="preserve">pour les périodes révolues sont bien remplies. </w:t>
      </w:r>
    </w:p>
    <w:p w:rsidR="00533984" w:rsidRDefault="00257AEB" w:rsidP="00533984">
      <w:pPr>
        <w:pStyle w:val="Corpsdetexte2"/>
        <w:ind w:left="720"/>
        <w:rPr>
          <w:sz w:val="22"/>
          <w:szCs w:val="22"/>
        </w:rPr>
      </w:pPr>
      <w:r>
        <w:rPr>
          <w:rFonts w:asciiTheme="minorHAnsi" w:eastAsiaTheme="minorHAnsi" w:hAnsiTheme="minorHAnsi" w:cstheme="minorBidi"/>
          <w:sz w:val="22"/>
          <w:szCs w:val="22"/>
          <w:lang w:eastAsia="en-US"/>
        </w:rPr>
        <w:t xml:space="preserve">Pour rappel : </w:t>
      </w:r>
      <w:r w:rsidRPr="00257AEB">
        <w:rPr>
          <w:sz w:val="22"/>
          <w:szCs w:val="22"/>
        </w:rPr>
        <w:t>2 jours</w:t>
      </w:r>
      <w:r>
        <w:rPr>
          <w:sz w:val="22"/>
          <w:szCs w:val="22"/>
        </w:rPr>
        <w:t xml:space="preserve"> minimum</w:t>
      </w:r>
      <w:r w:rsidRPr="00257AEB">
        <w:rPr>
          <w:sz w:val="22"/>
          <w:szCs w:val="22"/>
        </w:rPr>
        <w:t xml:space="preserve"> par période de 5 ans depuis juillet 2008</w:t>
      </w:r>
      <w:r w:rsidR="00533984">
        <w:rPr>
          <w:sz w:val="22"/>
          <w:szCs w:val="22"/>
        </w:rPr>
        <w:t xml:space="preserve"> pour la professionnalisation</w:t>
      </w:r>
      <w:r w:rsidR="001A5913">
        <w:rPr>
          <w:sz w:val="22"/>
          <w:szCs w:val="22"/>
        </w:rPr>
        <w:t xml:space="preserve"> tout au long de la carrière</w:t>
      </w:r>
      <w:r w:rsidR="00533984">
        <w:rPr>
          <w:sz w:val="22"/>
          <w:szCs w:val="22"/>
        </w:rPr>
        <w:t xml:space="preserve"> </w:t>
      </w:r>
      <w:r w:rsidR="00533984" w:rsidRPr="00533984">
        <w:rPr>
          <w:sz w:val="22"/>
          <w:szCs w:val="22"/>
          <w:u w:val="single"/>
        </w:rPr>
        <w:t>soit 6 jours pour la promotion interne 202</w:t>
      </w:r>
      <w:r w:rsidR="00992B14">
        <w:rPr>
          <w:sz w:val="22"/>
          <w:szCs w:val="22"/>
          <w:u w:val="single"/>
        </w:rPr>
        <w:t>6</w:t>
      </w:r>
      <w:r w:rsidR="00533984">
        <w:rPr>
          <w:sz w:val="22"/>
          <w:szCs w:val="22"/>
        </w:rPr>
        <w:t>.</w:t>
      </w:r>
      <w:bookmarkStart w:id="0" w:name="_GoBack"/>
      <w:bookmarkEnd w:id="0"/>
    </w:p>
    <w:p w:rsidR="00257AEB" w:rsidRDefault="00257AEB" w:rsidP="00257AEB">
      <w:pPr>
        <w:pStyle w:val="Corpsdetexte2"/>
        <w:ind w:left="720"/>
        <w:rPr>
          <w:sz w:val="22"/>
          <w:szCs w:val="22"/>
        </w:rPr>
      </w:pPr>
    </w:p>
    <w:p w:rsidR="00257AEB" w:rsidRDefault="00257AEB" w:rsidP="00257AEB">
      <w:pPr>
        <w:pStyle w:val="Corpsdetexte2"/>
        <w:ind w:left="720"/>
        <w:rPr>
          <w:sz w:val="22"/>
          <w:szCs w:val="22"/>
        </w:rPr>
      </w:pPr>
      <w:r>
        <w:rPr>
          <w:sz w:val="22"/>
          <w:szCs w:val="22"/>
        </w:rPr>
        <w:t>L’ensemble des conditions statutaires</w:t>
      </w:r>
      <w:r w:rsidR="00992B14">
        <w:rPr>
          <w:sz w:val="22"/>
          <w:szCs w:val="22"/>
        </w:rPr>
        <w:t xml:space="preserve"> (échelon, </w:t>
      </w:r>
      <w:proofErr w:type="gramStart"/>
      <w:r w:rsidR="00992B14">
        <w:rPr>
          <w:sz w:val="22"/>
          <w:szCs w:val="22"/>
        </w:rPr>
        <w:t>ancienneté,…</w:t>
      </w:r>
      <w:proofErr w:type="gramEnd"/>
      <w:r w:rsidR="00992B14">
        <w:rPr>
          <w:sz w:val="22"/>
          <w:szCs w:val="22"/>
        </w:rPr>
        <w:t>)</w:t>
      </w:r>
      <w:r>
        <w:rPr>
          <w:sz w:val="22"/>
          <w:szCs w:val="22"/>
        </w:rPr>
        <w:t xml:space="preserve"> doivent être remplies </w:t>
      </w:r>
      <w:r w:rsidRPr="002C6664">
        <w:rPr>
          <w:sz w:val="22"/>
          <w:szCs w:val="22"/>
          <w:u w:val="single"/>
        </w:rPr>
        <w:t>au 1</w:t>
      </w:r>
      <w:r w:rsidRPr="002C6664">
        <w:rPr>
          <w:sz w:val="22"/>
          <w:szCs w:val="22"/>
          <w:u w:val="single"/>
          <w:vertAlign w:val="superscript"/>
        </w:rPr>
        <w:t>er</w:t>
      </w:r>
      <w:r w:rsidRPr="002C6664">
        <w:rPr>
          <w:sz w:val="22"/>
          <w:szCs w:val="22"/>
          <w:u w:val="single"/>
        </w:rPr>
        <w:t xml:space="preserve"> janvier</w:t>
      </w:r>
      <w:r>
        <w:rPr>
          <w:sz w:val="22"/>
          <w:szCs w:val="22"/>
        </w:rPr>
        <w:t xml:space="preserve">. </w:t>
      </w:r>
    </w:p>
    <w:p w:rsidR="002C4B31" w:rsidRDefault="002C4B31" w:rsidP="002C4B31">
      <w:pPr>
        <w:pStyle w:val="Corpsdetexte2"/>
        <w:ind w:left="720"/>
        <w:rPr>
          <w:sz w:val="22"/>
          <w:szCs w:val="22"/>
        </w:rPr>
      </w:pPr>
    </w:p>
    <w:p w:rsidR="00257AEB" w:rsidRPr="006B0FA8" w:rsidRDefault="00257AEB" w:rsidP="002C4B31">
      <w:pPr>
        <w:pStyle w:val="Corpsdetexte2"/>
        <w:rPr>
          <w:rFonts w:asciiTheme="minorHAnsi" w:hAnsiTheme="minorHAnsi" w:cstheme="minorHAnsi"/>
          <w:sz w:val="22"/>
          <w:szCs w:val="22"/>
        </w:rPr>
      </w:pPr>
      <w:r w:rsidRPr="006B0FA8">
        <w:rPr>
          <w:rFonts w:asciiTheme="minorHAnsi" w:hAnsiTheme="minorHAnsi" w:cstheme="minorHAnsi"/>
          <w:b/>
          <w:sz w:val="22"/>
          <w:szCs w:val="22"/>
        </w:rPr>
        <w:t>Le dépôt d’un dossier candidature</w:t>
      </w:r>
      <w:r w:rsidRPr="006B0FA8">
        <w:rPr>
          <w:rFonts w:asciiTheme="minorHAnsi" w:hAnsiTheme="minorHAnsi" w:cstheme="minorHAnsi"/>
          <w:sz w:val="22"/>
          <w:szCs w:val="22"/>
        </w:rPr>
        <w:t xml:space="preserve"> pour tout agent proposé à la promotion interne de catégorie A ou B</w:t>
      </w:r>
      <w:r w:rsidR="000D7B05" w:rsidRPr="006B0FA8">
        <w:rPr>
          <w:rFonts w:asciiTheme="minorHAnsi" w:hAnsiTheme="minorHAnsi" w:cstheme="minorHAnsi"/>
          <w:sz w:val="22"/>
          <w:szCs w:val="22"/>
        </w:rPr>
        <w:t>. N’oubliez pas de joindre </w:t>
      </w:r>
      <w:r w:rsidR="00820DA4">
        <w:rPr>
          <w:rFonts w:asciiTheme="minorHAnsi" w:hAnsiTheme="minorHAnsi" w:cstheme="minorHAnsi"/>
          <w:sz w:val="22"/>
          <w:szCs w:val="22"/>
        </w:rPr>
        <w:t xml:space="preserve">(même pour Agent de maîtrise) </w:t>
      </w:r>
      <w:r w:rsidR="000D7B05" w:rsidRPr="006B0FA8">
        <w:rPr>
          <w:rFonts w:asciiTheme="minorHAnsi" w:hAnsiTheme="minorHAnsi" w:cstheme="minorHAnsi"/>
          <w:sz w:val="22"/>
          <w:szCs w:val="22"/>
        </w:rPr>
        <w:t xml:space="preserve">: </w:t>
      </w:r>
    </w:p>
    <w:p w:rsidR="000D7B05" w:rsidRPr="006B0FA8" w:rsidRDefault="000D7B05" w:rsidP="000D7B05">
      <w:pPr>
        <w:pStyle w:val="Corpsdetexte2"/>
        <w:ind w:left="720"/>
        <w:rPr>
          <w:rFonts w:asciiTheme="minorHAnsi" w:hAnsiTheme="minorHAnsi" w:cstheme="minorHAnsi"/>
          <w:sz w:val="22"/>
          <w:szCs w:val="22"/>
        </w:rPr>
      </w:pPr>
      <w:r w:rsidRPr="006B0FA8">
        <w:rPr>
          <w:rFonts w:asciiTheme="minorHAnsi" w:hAnsiTheme="minorHAnsi" w:cstheme="minorHAnsi"/>
          <w:sz w:val="22"/>
          <w:szCs w:val="22"/>
        </w:rPr>
        <w:tab/>
      </w:r>
    </w:p>
    <w:p w:rsidR="00257AEB" w:rsidRPr="006B0FA8" w:rsidRDefault="002C6664" w:rsidP="002C4B31">
      <w:pPr>
        <w:pStyle w:val="Corpsdetexte2"/>
        <w:numPr>
          <w:ilvl w:val="0"/>
          <w:numId w:val="10"/>
        </w:numPr>
        <w:ind w:left="709"/>
        <w:rPr>
          <w:rFonts w:asciiTheme="minorHAnsi" w:hAnsiTheme="minorHAnsi" w:cstheme="minorHAnsi"/>
          <w:sz w:val="22"/>
          <w:szCs w:val="22"/>
        </w:rPr>
      </w:pPr>
      <w:proofErr w:type="gramStart"/>
      <w:r w:rsidRPr="006B0FA8">
        <w:rPr>
          <w:rFonts w:asciiTheme="minorHAnsi" w:hAnsiTheme="minorHAnsi" w:cstheme="minorHAnsi"/>
          <w:sz w:val="22"/>
          <w:szCs w:val="22"/>
        </w:rPr>
        <w:t>les</w:t>
      </w:r>
      <w:proofErr w:type="gramEnd"/>
      <w:r w:rsidRPr="006B0FA8">
        <w:rPr>
          <w:rFonts w:asciiTheme="minorHAnsi" w:hAnsiTheme="minorHAnsi" w:cstheme="minorHAnsi"/>
          <w:sz w:val="22"/>
          <w:szCs w:val="22"/>
        </w:rPr>
        <w:t xml:space="preserve"> attestations de professionnalisation délivrées par le CNFPT (ou dispense)</w:t>
      </w:r>
      <w:r w:rsidR="00533984">
        <w:rPr>
          <w:rFonts w:asciiTheme="minorHAnsi" w:hAnsiTheme="minorHAnsi" w:cstheme="minorHAnsi"/>
          <w:sz w:val="22"/>
          <w:szCs w:val="22"/>
        </w:rPr>
        <w:t xml:space="preserve"> (6 jours)</w:t>
      </w:r>
      <w:r w:rsidRPr="006B0FA8">
        <w:rPr>
          <w:rFonts w:asciiTheme="minorHAnsi" w:hAnsiTheme="minorHAnsi" w:cstheme="minorHAnsi"/>
          <w:sz w:val="22"/>
          <w:szCs w:val="22"/>
        </w:rPr>
        <w:t>.</w:t>
      </w:r>
    </w:p>
    <w:p w:rsidR="00CA22E0" w:rsidRDefault="002C6664" w:rsidP="002C4B31">
      <w:pPr>
        <w:pStyle w:val="Corpsdetexte2"/>
        <w:numPr>
          <w:ilvl w:val="0"/>
          <w:numId w:val="10"/>
        </w:numPr>
        <w:ind w:left="709"/>
        <w:rPr>
          <w:rFonts w:asciiTheme="minorHAnsi" w:hAnsiTheme="minorHAnsi" w:cstheme="minorHAnsi"/>
          <w:sz w:val="22"/>
          <w:szCs w:val="22"/>
        </w:rPr>
      </w:pPr>
      <w:proofErr w:type="gramStart"/>
      <w:r w:rsidRPr="00CA22E0">
        <w:rPr>
          <w:rFonts w:asciiTheme="minorHAnsi" w:hAnsiTheme="minorHAnsi" w:cstheme="minorHAnsi"/>
          <w:sz w:val="22"/>
          <w:szCs w:val="22"/>
        </w:rPr>
        <w:t>le</w:t>
      </w:r>
      <w:proofErr w:type="gramEnd"/>
      <w:r w:rsidRPr="00CA22E0">
        <w:rPr>
          <w:rFonts w:asciiTheme="minorHAnsi" w:hAnsiTheme="minorHAnsi" w:cstheme="minorHAnsi"/>
          <w:sz w:val="22"/>
          <w:szCs w:val="22"/>
        </w:rPr>
        <w:t xml:space="preserve"> compte-rendu de l’entretien professionnel de</w:t>
      </w:r>
      <w:r w:rsidR="00CA22E0" w:rsidRPr="00CA22E0">
        <w:rPr>
          <w:rFonts w:asciiTheme="minorHAnsi" w:hAnsiTheme="minorHAnsi" w:cstheme="minorHAnsi"/>
          <w:sz w:val="22"/>
          <w:szCs w:val="22"/>
        </w:rPr>
        <w:t xml:space="preserve">s 3 dernières </w:t>
      </w:r>
      <w:r w:rsidRPr="00CA22E0">
        <w:rPr>
          <w:rFonts w:asciiTheme="minorHAnsi" w:hAnsiTheme="minorHAnsi" w:cstheme="minorHAnsi"/>
          <w:sz w:val="22"/>
          <w:szCs w:val="22"/>
        </w:rPr>
        <w:t>année</w:t>
      </w:r>
      <w:r w:rsidR="00CA22E0" w:rsidRPr="00CA22E0">
        <w:rPr>
          <w:rFonts w:asciiTheme="minorHAnsi" w:hAnsiTheme="minorHAnsi" w:cstheme="minorHAnsi"/>
          <w:sz w:val="22"/>
          <w:szCs w:val="22"/>
        </w:rPr>
        <w:t>s</w:t>
      </w:r>
    </w:p>
    <w:p w:rsidR="002C6664" w:rsidRPr="00CA22E0" w:rsidRDefault="002C6664" w:rsidP="002C4B31">
      <w:pPr>
        <w:pStyle w:val="Corpsdetexte2"/>
        <w:numPr>
          <w:ilvl w:val="0"/>
          <w:numId w:val="10"/>
        </w:numPr>
        <w:ind w:left="709"/>
        <w:rPr>
          <w:rFonts w:asciiTheme="minorHAnsi" w:hAnsiTheme="minorHAnsi" w:cstheme="minorHAnsi"/>
          <w:sz w:val="22"/>
          <w:szCs w:val="22"/>
        </w:rPr>
      </w:pPr>
      <w:proofErr w:type="gramStart"/>
      <w:r w:rsidRPr="00CA22E0">
        <w:rPr>
          <w:rFonts w:asciiTheme="minorHAnsi" w:hAnsiTheme="minorHAnsi" w:cstheme="minorHAnsi"/>
          <w:sz w:val="22"/>
          <w:szCs w:val="22"/>
        </w:rPr>
        <w:t>les</w:t>
      </w:r>
      <w:proofErr w:type="gramEnd"/>
      <w:r w:rsidRPr="00CA22E0">
        <w:rPr>
          <w:rFonts w:asciiTheme="minorHAnsi" w:hAnsiTheme="minorHAnsi" w:cstheme="minorHAnsi"/>
          <w:sz w:val="22"/>
          <w:szCs w:val="22"/>
        </w:rPr>
        <w:t xml:space="preserve"> attestations de réussite à l’examen professionnel</w:t>
      </w:r>
      <w:r w:rsidR="00992B14">
        <w:rPr>
          <w:rFonts w:asciiTheme="minorHAnsi" w:hAnsiTheme="minorHAnsi" w:cstheme="minorHAnsi"/>
          <w:sz w:val="22"/>
          <w:szCs w:val="22"/>
        </w:rPr>
        <w:t>, le cas échéant</w:t>
      </w:r>
    </w:p>
    <w:p w:rsidR="0019288F" w:rsidRDefault="0019288F" w:rsidP="0019288F">
      <w:pPr>
        <w:pStyle w:val="Corpsdetexte2"/>
        <w:ind w:left="1560"/>
        <w:rPr>
          <w:rFonts w:asciiTheme="minorHAnsi" w:hAnsiTheme="minorHAnsi" w:cstheme="minorHAnsi"/>
          <w:sz w:val="22"/>
          <w:szCs w:val="22"/>
        </w:rPr>
      </w:pPr>
    </w:p>
    <w:p w:rsidR="002C6664" w:rsidRPr="006B0FA8" w:rsidRDefault="0019288F" w:rsidP="002C4B31">
      <w:pPr>
        <w:pStyle w:val="Corpsdetexte2"/>
        <w:rPr>
          <w:rFonts w:asciiTheme="minorHAnsi" w:hAnsiTheme="minorHAnsi" w:cstheme="minorHAnsi"/>
          <w:sz w:val="22"/>
          <w:szCs w:val="22"/>
        </w:rPr>
      </w:pPr>
      <w:r w:rsidRPr="0019288F">
        <w:rPr>
          <w:rFonts w:asciiTheme="minorHAnsi" w:hAnsiTheme="minorHAnsi" w:cstheme="minorHAnsi"/>
          <w:b/>
          <w:sz w:val="22"/>
          <w:szCs w:val="22"/>
        </w:rPr>
        <w:t>L</w:t>
      </w:r>
      <w:r w:rsidR="002C6664" w:rsidRPr="0019288F">
        <w:rPr>
          <w:rFonts w:asciiTheme="minorHAnsi" w:hAnsiTheme="minorHAnsi" w:cstheme="minorHAnsi"/>
          <w:b/>
          <w:sz w:val="22"/>
          <w:szCs w:val="22"/>
        </w:rPr>
        <w:t>e tableau de proposition d’avancement au titre de la promotion interne pour les agents de maîtrise</w:t>
      </w:r>
      <w:r w:rsidR="002C6664" w:rsidRPr="006B0FA8">
        <w:rPr>
          <w:rFonts w:asciiTheme="minorHAnsi" w:hAnsiTheme="minorHAnsi" w:cstheme="minorHAnsi"/>
          <w:sz w:val="22"/>
          <w:szCs w:val="22"/>
        </w:rPr>
        <w:t xml:space="preserve"> (pour ces derniers, il n’est pas nécessaire de compléter un dossier de candidature)</w:t>
      </w:r>
    </w:p>
    <w:p w:rsidR="00AC56FF" w:rsidRPr="006B0FA8" w:rsidRDefault="00AC56FF" w:rsidP="00200ACC">
      <w:pPr>
        <w:tabs>
          <w:tab w:val="left" w:pos="284"/>
        </w:tabs>
        <w:spacing w:after="120"/>
        <w:jc w:val="both"/>
        <w:rPr>
          <w:rFonts w:cstheme="minorHAnsi"/>
          <w:b/>
        </w:rPr>
      </w:pPr>
    </w:p>
    <w:p w:rsidR="002C6664" w:rsidRPr="006B0FA8" w:rsidRDefault="002C6664" w:rsidP="00200ACC">
      <w:pPr>
        <w:tabs>
          <w:tab w:val="left" w:pos="284"/>
        </w:tabs>
        <w:spacing w:after="120"/>
        <w:jc w:val="both"/>
        <w:rPr>
          <w:rFonts w:cstheme="minorHAnsi"/>
          <w:b/>
        </w:rPr>
      </w:pPr>
      <w:r w:rsidRPr="006B0FA8">
        <w:rPr>
          <w:rFonts w:cstheme="minorHAnsi"/>
          <w:b/>
        </w:rPr>
        <w:t>Comment procéder ?</w:t>
      </w:r>
    </w:p>
    <w:p w:rsidR="00573767" w:rsidRPr="00CA22E0" w:rsidRDefault="00573767" w:rsidP="00992B14">
      <w:pPr>
        <w:numPr>
          <w:ilvl w:val="0"/>
          <w:numId w:val="6"/>
        </w:numPr>
        <w:tabs>
          <w:tab w:val="clear" w:pos="1134"/>
        </w:tabs>
        <w:spacing w:after="0" w:line="240" w:lineRule="auto"/>
        <w:ind w:hanging="425"/>
        <w:jc w:val="both"/>
        <w:rPr>
          <w:rFonts w:cstheme="minorHAnsi"/>
        </w:rPr>
      </w:pPr>
      <w:r w:rsidRPr="00CA22E0">
        <w:rPr>
          <w:rFonts w:cstheme="minorHAnsi"/>
        </w:rPr>
        <w:t xml:space="preserve">Télécharger le dossier promotion internet sur le site internet : </w:t>
      </w:r>
      <w:hyperlink r:id="rId12" w:history="1">
        <w:r w:rsidR="00CA22E0" w:rsidRPr="00191E0B">
          <w:rPr>
            <w:rStyle w:val="Lienhypertexte"/>
          </w:rPr>
          <w:t>https://www.cdg79.fr/</w:t>
        </w:r>
        <w:r w:rsidR="00CA22E0" w:rsidRPr="00191E0B">
          <w:rPr>
            <w:rStyle w:val="Lienhypertexte"/>
          </w:rPr>
          <w:t>p</w:t>
        </w:r>
        <w:r w:rsidR="00CA22E0" w:rsidRPr="00191E0B">
          <w:rPr>
            <w:rStyle w:val="Lienhypertexte"/>
          </w:rPr>
          <w:t>age/419-carriere-agent-avancement-promotion</w:t>
        </w:r>
      </w:hyperlink>
      <w:r w:rsidR="00CA22E0">
        <w:t>.</w:t>
      </w:r>
    </w:p>
    <w:p w:rsidR="000D60F9" w:rsidRPr="006B0FA8" w:rsidRDefault="000D60F9" w:rsidP="00200ACC">
      <w:pPr>
        <w:tabs>
          <w:tab w:val="num" w:pos="851"/>
          <w:tab w:val="left" w:pos="1276"/>
        </w:tabs>
        <w:spacing w:after="0" w:line="240" w:lineRule="auto"/>
        <w:ind w:left="1134"/>
        <w:jc w:val="both"/>
        <w:rPr>
          <w:rFonts w:cstheme="minorHAnsi"/>
        </w:rPr>
      </w:pPr>
    </w:p>
    <w:p w:rsidR="000D60F9" w:rsidRPr="006B0FA8" w:rsidRDefault="000D60F9" w:rsidP="00992B14">
      <w:pPr>
        <w:numPr>
          <w:ilvl w:val="0"/>
          <w:numId w:val="6"/>
        </w:numPr>
        <w:spacing w:after="0" w:line="240" w:lineRule="auto"/>
        <w:ind w:hanging="425"/>
        <w:jc w:val="both"/>
        <w:rPr>
          <w:rFonts w:cstheme="minorHAnsi"/>
        </w:rPr>
      </w:pPr>
      <w:r w:rsidRPr="006B0FA8">
        <w:rPr>
          <w:rFonts w:cstheme="minorHAnsi"/>
        </w:rPr>
        <w:t>Compléter</w:t>
      </w:r>
      <w:r w:rsidR="007655AA">
        <w:rPr>
          <w:rFonts w:cstheme="minorHAnsi"/>
        </w:rPr>
        <w:t xml:space="preserve"> sur le document dématérialisé</w:t>
      </w:r>
      <w:r w:rsidRPr="006B0FA8">
        <w:rPr>
          <w:rFonts w:cstheme="minorHAnsi"/>
        </w:rPr>
        <w:t>, dater,</w:t>
      </w:r>
      <w:r w:rsidR="007655AA">
        <w:rPr>
          <w:rFonts w:cstheme="minorHAnsi"/>
        </w:rPr>
        <w:t xml:space="preserve"> imprimer,</w:t>
      </w:r>
      <w:r w:rsidRPr="006B0FA8">
        <w:rPr>
          <w:rFonts w:cstheme="minorHAnsi"/>
        </w:rPr>
        <w:t xml:space="preserve"> signer et joindre </w:t>
      </w:r>
      <w:r w:rsidRPr="006B0FA8">
        <w:rPr>
          <w:rFonts w:cstheme="minorHAnsi"/>
          <w:b/>
          <w:u w:val="single"/>
        </w:rPr>
        <w:t>toutes les pièces demandées</w:t>
      </w:r>
      <w:r w:rsidRPr="006B0FA8">
        <w:rPr>
          <w:rFonts w:cstheme="minorHAnsi"/>
        </w:rPr>
        <w:t>.</w:t>
      </w:r>
      <w:r w:rsidR="00992B14">
        <w:rPr>
          <w:rFonts w:cstheme="minorHAnsi"/>
        </w:rPr>
        <w:t xml:space="preserve"> Penser à </w:t>
      </w:r>
      <w:r w:rsidR="002C6664" w:rsidRPr="006B0FA8">
        <w:rPr>
          <w:rFonts w:cstheme="minorHAnsi"/>
        </w:rPr>
        <w:t>conserver une copie du dossier.</w:t>
      </w:r>
    </w:p>
    <w:p w:rsidR="002C6664" w:rsidRPr="006B0FA8" w:rsidRDefault="002C6664" w:rsidP="002C6664">
      <w:pPr>
        <w:pStyle w:val="Paragraphedeliste"/>
        <w:rPr>
          <w:rFonts w:cstheme="minorHAnsi"/>
        </w:rPr>
      </w:pPr>
    </w:p>
    <w:p w:rsidR="002C6664" w:rsidRPr="00573767" w:rsidRDefault="002C6664" w:rsidP="002C6664">
      <w:pPr>
        <w:tabs>
          <w:tab w:val="left" w:pos="1276"/>
        </w:tabs>
        <w:spacing w:after="0" w:line="240" w:lineRule="auto"/>
        <w:ind w:left="1134"/>
        <w:jc w:val="both"/>
        <w:rPr>
          <w:sz w:val="20"/>
        </w:rPr>
      </w:pPr>
    </w:p>
    <w:p w:rsidR="002C6664" w:rsidRPr="00573767" w:rsidRDefault="002C6664" w:rsidP="002C6664">
      <w:pPr>
        <w:pBdr>
          <w:top w:val="single" w:sz="24" w:space="0" w:color="4F81BD" w:themeColor="accent1"/>
          <w:bottom w:val="single" w:sz="24" w:space="8" w:color="4F81BD" w:themeColor="accent1"/>
        </w:pBdr>
        <w:spacing w:after="0"/>
        <w:rPr>
          <w:i/>
          <w:iCs/>
          <w:color w:val="4F81BD" w:themeColor="accent1"/>
          <w:sz w:val="24"/>
          <w:szCs w:val="24"/>
        </w:rPr>
      </w:pPr>
      <w:r w:rsidRPr="00573767">
        <w:rPr>
          <w:i/>
          <w:iCs/>
          <w:color w:val="4F81BD" w:themeColor="accent1"/>
          <w:sz w:val="24"/>
          <w:szCs w:val="24"/>
        </w:rPr>
        <w:t>Le service Expertise-RH du CDG demeure à votre entière disposition :</w:t>
      </w:r>
    </w:p>
    <w:p w:rsidR="002C6664" w:rsidRPr="00573767" w:rsidRDefault="002C6664" w:rsidP="002C6664">
      <w:pPr>
        <w:pStyle w:val="Paragraphedeliste"/>
        <w:numPr>
          <w:ilvl w:val="0"/>
          <w:numId w:val="11"/>
        </w:numPr>
        <w:pBdr>
          <w:top w:val="single" w:sz="24" w:space="8" w:color="4F81BD" w:themeColor="accent1"/>
          <w:bottom w:val="single" w:sz="24" w:space="8" w:color="4F81BD" w:themeColor="accent1"/>
        </w:pBdr>
        <w:spacing w:after="0"/>
        <w:rPr>
          <w:i/>
          <w:iCs/>
          <w:color w:val="4F81BD" w:themeColor="accent1"/>
          <w:sz w:val="24"/>
        </w:rPr>
      </w:pPr>
      <w:r w:rsidRPr="00573767">
        <w:rPr>
          <w:i/>
          <w:iCs/>
          <w:color w:val="4F81BD" w:themeColor="accent1"/>
          <w:sz w:val="24"/>
        </w:rPr>
        <w:t>Pour vérifier les conditions statutaires des agents que vous souhaitez promouvoir dans le cadre de la promotion interne ;</w:t>
      </w:r>
    </w:p>
    <w:p w:rsidR="002C6664" w:rsidRPr="00573767" w:rsidRDefault="002C6664" w:rsidP="002C6664">
      <w:pPr>
        <w:pStyle w:val="Paragraphedeliste"/>
        <w:numPr>
          <w:ilvl w:val="0"/>
          <w:numId w:val="11"/>
        </w:numPr>
        <w:pBdr>
          <w:top w:val="single" w:sz="24" w:space="8" w:color="4F81BD" w:themeColor="accent1"/>
          <w:bottom w:val="single" w:sz="24" w:space="8" w:color="4F81BD" w:themeColor="accent1"/>
        </w:pBdr>
        <w:spacing w:after="0"/>
        <w:rPr>
          <w:i/>
          <w:iCs/>
          <w:color w:val="4F81BD" w:themeColor="accent1"/>
          <w:sz w:val="24"/>
        </w:rPr>
      </w:pPr>
      <w:r w:rsidRPr="00573767">
        <w:rPr>
          <w:i/>
          <w:iCs/>
          <w:color w:val="4F81BD" w:themeColor="accent1"/>
          <w:sz w:val="24"/>
        </w:rPr>
        <w:t>Pour établir le classement à la nomination et les arrêtés individuels après inscription sur la liste d’aptitude</w:t>
      </w:r>
    </w:p>
    <w:p w:rsidR="002C6664" w:rsidRPr="00573767" w:rsidRDefault="002C6664" w:rsidP="002C6664">
      <w:pPr>
        <w:pStyle w:val="Paragraphedeliste"/>
        <w:numPr>
          <w:ilvl w:val="0"/>
          <w:numId w:val="11"/>
        </w:numPr>
        <w:pBdr>
          <w:top w:val="single" w:sz="24" w:space="8" w:color="4F81BD" w:themeColor="accent1"/>
          <w:bottom w:val="single" w:sz="24" w:space="8" w:color="4F81BD" w:themeColor="accent1"/>
        </w:pBdr>
        <w:spacing w:after="0"/>
        <w:rPr>
          <w:i/>
          <w:iCs/>
          <w:color w:val="4F81BD" w:themeColor="accent1"/>
          <w:sz w:val="24"/>
        </w:rPr>
      </w:pPr>
      <w:r w:rsidRPr="00573767">
        <w:rPr>
          <w:i/>
          <w:iCs/>
          <w:color w:val="4F81BD" w:themeColor="accent1"/>
          <w:sz w:val="24"/>
        </w:rPr>
        <w:t>Pour vous conseiller sur la promotion interne.</w:t>
      </w:r>
    </w:p>
    <w:p w:rsidR="002C6664" w:rsidRDefault="002C6664" w:rsidP="002C6664">
      <w:pPr>
        <w:tabs>
          <w:tab w:val="left" w:pos="1276"/>
        </w:tabs>
        <w:spacing w:after="0" w:line="240" w:lineRule="auto"/>
        <w:ind w:left="1134"/>
        <w:jc w:val="both"/>
      </w:pPr>
    </w:p>
    <w:p w:rsidR="000C48A9" w:rsidRDefault="000C48A9" w:rsidP="00565B3D">
      <w:pPr>
        <w:tabs>
          <w:tab w:val="left" w:pos="284"/>
        </w:tabs>
        <w:spacing w:after="0"/>
        <w:jc w:val="both"/>
      </w:pPr>
    </w:p>
    <w:sectPr w:rsidR="000C48A9" w:rsidSect="00565B3D">
      <w:headerReference w:type="default" r:id="rId13"/>
      <w:footerReference w:type="default" r:id="rId14"/>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28" w:rsidRDefault="00E27B28" w:rsidP="00E27B28">
      <w:pPr>
        <w:spacing w:after="0" w:line="240" w:lineRule="auto"/>
      </w:pPr>
      <w:r>
        <w:separator/>
      </w:r>
    </w:p>
  </w:endnote>
  <w:endnote w:type="continuationSeparator" w:id="0">
    <w:p w:rsidR="00E27B28" w:rsidRDefault="00E27B28" w:rsidP="00E2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28" w:rsidRDefault="00E27B28">
    <w:pPr>
      <w:pStyle w:val="Pieddepage"/>
      <w:rPr>
        <w:i/>
        <w:color w:val="1F497D" w:themeColor="text2"/>
        <w:sz w:val="24"/>
        <w:szCs w:val="24"/>
      </w:rPr>
    </w:pPr>
    <w:r w:rsidRPr="00E27B28">
      <w:rPr>
        <w:i/>
        <w:color w:val="1F497D" w:themeColor="text2"/>
        <w:sz w:val="24"/>
        <w:szCs w:val="24"/>
      </w:rPr>
      <w:t>Centre de gestion de la Fonction publique territoriale des Deux-Sèvres</w:t>
    </w:r>
    <w:r w:rsidR="002C6664">
      <w:rPr>
        <w:i/>
        <w:color w:val="1F497D" w:themeColor="text2"/>
        <w:sz w:val="24"/>
        <w:szCs w:val="24"/>
      </w:rPr>
      <w:t xml:space="preserve">         </w:t>
    </w:r>
    <w:r w:rsidR="00992B14">
      <w:rPr>
        <w:i/>
        <w:color w:val="1F497D" w:themeColor="text2"/>
        <w:sz w:val="24"/>
        <w:szCs w:val="24"/>
      </w:rPr>
      <w:t>Janvier 2026</w:t>
    </w:r>
  </w:p>
  <w:p w:rsidR="00E27B28" w:rsidRDefault="00E27B28">
    <w:pPr>
      <w:pStyle w:val="Pieddepage"/>
    </w:pPr>
    <w:r>
      <w:rPr>
        <w:noProof/>
        <w:color w:val="4F81BD" w:themeColor="accent1"/>
        <w:lang w:eastAsia="fr-FR"/>
      </w:rPr>
      <mc:AlternateContent>
        <mc:Choice Requires="wps">
          <w:drawing>
            <wp:anchor distT="91440" distB="91440" distL="114300" distR="114300" simplePos="0" relativeHeight="251660288" behindDoc="1" locked="0" layoutInCell="1" allowOverlap="1" wp14:anchorId="7E5A79CF" wp14:editId="6FFFEB43">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D18B01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28" w:rsidRDefault="00E27B28" w:rsidP="00E27B28">
      <w:pPr>
        <w:spacing w:after="0" w:line="240" w:lineRule="auto"/>
      </w:pPr>
      <w:r>
        <w:separator/>
      </w:r>
    </w:p>
  </w:footnote>
  <w:footnote w:type="continuationSeparator" w:id="0">
    <w:p w:rsidR="00E27B28" w:rsidRDefault="00E27B28" w:rsidP="00E2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58" w:type="dxa"/>
        <w:left w:w="115" w:type="dxa"/>
        <w:bottom w:w="58" w:type="dxa"/>
        <w:right w:w="115" w:type="dxa"/>
      </w:tblCellMar>
      <w:tblLook w:val="04A0" w:firstRow="1" w:lastRow="0" w:firstColumn="1" w:lastColumn="0" w:noHBand="0" w:noVBand="1"/>
    </w:tblPr>
    <w:tblGrid>
      <w:gridCol w:w="1425"/>
      <w:gridCol w:w="8073"/>
    </w:tblGrid>
    <w:tr w:rsidR="00E27B28" w:rsidRPr="00C1543D">
      <w:tc>
        <w:tcPr>
          <w:tcW w:w="750" w:type="pct"/>
          <w:tcBorders>
            <w:right w:val="single" w:sz="18" w:space="0" w:color="4F81BD" w:themeColor="accent1"/>
          </w:tcBorders>
        </w:tcPr>
        <w:p w:rsidR="00E27B28" w:rsidRPr="00C1543D" w:rsidRDefault="00E27B28">
          <w:pPr>
            <w:pStyle w:val="En-tte"/>
            <w:rPr>
              <w:b/>
              <w:sz w:val="20"/>
            </w:rPr>
          </w:pPr>
        </w:p>
      </w:tc>
      <w:sdt>
        <w:sdtPr>
          <w:rPr>
            <w:rFonts w:asciiTheme="majorHAnsi" w:eastAsiaTheme="majorEastAsia" w:hAnsiTheme="majorHAnsi" w:cstheme="majorBidi"/>
            <w:b/>
            <w:color w:val="4F81BD" w:themeColor="accent1"/>
            <w:szCs w:val="24"/>
          </w:rPr>
          <w:alias w:val="Titre"/>
          <w:id w:val="77580493"/>
          <w:placeholder>
            <w:docPart w:val="69155A5D7D27419680A1AD9BA7687988"/>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E27B28" w:rsidRPr="00C1543D" w:rsidRDefault="001371A2" w:rsidP="000D60F9">
              <w:pPr>
                <w:pStyle w:val="En-tte"/>
                <w:rPr>
                  <w:rFonts w:asciiTheme="majorHAnsi" w:eastAsiaTheme="majorEastAsia" w:hAnsiTheme="majorHAnsi" w:cstheme="majorBidi"/>
                  <w:b/>
                  <w:color w:val="4F81BD" w:themeColor="accent1"/>
                  <w:szCs w:val="24"/>
                </w:rPr>
              </w:pPr>
              <w:r>
                <w:rPr>
                  <w:rFonts w:asciiTheme="majorHAnsi" w:eastAsiaTheme="majorEastAsia" w:hAnsiTheme="majorHAnsi" w:cstheme="majorBidi"/>
                  <w:b/>
                  <w:color w:val="4F81BD" w:themeColor="accent1"/>
                  <w:szCs w:val="24"/>
                </w:rPr>
                <w:t>LA PROMOTION INTERNE</w:t>
              </w:r>
            </w:p>
          </w:tc>
        </w:sdtContent>
      </w:sdt>
    </w:tr>
  </w:tbl>
  <w:p w:rsidR="00E27B28" w:rsidRPr="00C1543D" w:rsidRDefault="00E27B28">
    <w:pPr>
      <w:pStyle w:val="En-tte"/>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78E"/>
    <w:multiLevelType w:val="hybridMultilevel"/>
    <w:tmpl w:val="E77E8568"/>
    <w:lvl w:ilvl="0" w:tplc="9614F5B8">
      <w:start w:val="1"/>
      <w:numFmt w:val="bullet"/>
      <w:lvlText w:val="F"/>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25397"/>
    <w:multiLevelType w:val="hybridMultilevel"/>
    <w:tmpl w:val="844A95F0"/>
    <w:lvl w:ilvl="0" w:tplc="FFFFFFFF">
      <w:start w:val="1"/>
      <w:numFmt w:val="upperRoman"/>
      <w:lvlText w:val="%1."/>
      <w:lvlJc w:val="right"/>
      <w:pPr>
        <w:tabs>
          <w:tab w:val="num" w:pos="180"/>
        </w:tabs>
        <w:ind w:left="180" w:hanging="180"/>
      </w:pPr>
      <w:rPr>
        <w:rFonts w:hint="default"/>
        <w:b/>
        <w:i w:val="0"/>
        <w:u w:val="none"/>
      </w:rPr>
    </w:lvl>
    <w:lvl w:ilvl="1" w:tplc="FFFFFFFF">
      <w:start w:val="1"/>
      <w:numFmt w:val="decimal"/>
      <w:lvlText w:val="%2)"/>
      <w:lvlJc w:val="left"/>
      <w:pPr>
        <w:tabs>
          <w:tab w:val="num" w:pos="360"/>
        </w:tabs>
        <w:ind w:left="360" w:hanging="360"/>
      </w:pPr>
      <w:rPr>
        <w:rFonts w:hint="default"/>
        <w:b w:val="0"/>
        <w:i w:val="0"/>
        <w:u w:val="none"/>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664023F"/>
    <w:multiLevelType w:val="hybridMultilevel"/>
    <w:tmpl w:val="257EA680"/>
    <w:lvl w:ilvl="0" w:tplc="6FE4015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C951F6"/>
    <w:multiLevelType w:val="hybridMultilevel"/>
    <w:tmpl w:val="3BF8E644"/>
    <w:lvl w:ilvl="0" w:tplc="FFFFFFFF">
      <w:start w:val="1"/>
      <w:numFmt w:val="decimal"/>
      <w:lvlText w:val="%1)"/>
      <w:lvlJc w:val="left"/>
      <w:pPr>
        <w:tabs>
          <w:tab w:val="num" w:pos="1920"/>
        </w:tabs>
        <w:ind w:left="1920" w:hanging="360"/>
      </w:pPr>
      <w:rPr>
        <w:rFonts w:hint="default"/>
        <w:b w:val="0"/>
      </w:rPr>
    </w:lvl>
    <w:lvl w:ilvl="1" w:tplc="FFFFFFFF">
      <w:start w:val="2"/>
      <w:numFmt w:val="bullet"/>
      <w:lvlText w:val="-"/>
      <w:lvlJc w:val="left"/>
      <w:pPr>
        <w:tabs>
          <w:tab w:val="num" w:pos="2514"/>
        </w:tabs>
        <w:ind w:left="2514" w:hanging="360"/>
      </w:pPr>
      <w:rPr>
        <w:rFonts w:ascii="Times New Roman" w:eastAsia="Times New Roman" w:hAnsi="Times New Roman" w:cs="Times New Roman" w:hint="default"/>
      </w:rPr>
    </w:lvl>
    <w:lvl w:ilvl="2" w:tplc="FFFFFFFF">
      <w:start w:val="1"/>
      <w:numFmt w:val="lowerRoman"/>
      <w:lvlText w:val="%3."/>
      <w:lvlJc w:val="right"/>
      <w:pPr>
        <w:tabs>
          <w:tab w:val="num" w:pos="3234"/>
        </w:tabs>
        <w:ind w:left="3234" w:hanging="180"/>
      </w:pPr>
    </w:lvl>
    <w:lvl w:ilvl="3" w:tplc="FFFFFFFF">
      <w:start w:val="1"/>
      <w:numFmt w:val="decimal"/>
      <w:lvlText w:val="%4."/>
      <w:lvlJc w:val="left"/>
      <w:pPr>
        <w:tabs>
          <w:tab w:val="num" w:pos="3954"/>
        </w:tabs>
        <w:ind w:left="3954" w:hanging="360"/>
      </w:pPr>
    </w:lvl>
    <w:lvl w:ilvl="4" w:tplc="FFFFFFFF" w:tentative="1">
      <w:start w:val="1"/>
      <w:numFmt w:val="lowerLetter"/>
      <w:lvlText w:val="%5."/>
      <w:lvlJc w:val="left"/>
      <w:pPr>
        <w:tabs>
          <w:tab w:val="num" w:pos="4674"/>
        </w:tabs>
        <w:ind w:left="4674" w:hanging="360"/>
      </w:pPr>
    </w:lvl>
    <w:lvl w:ilvl="5" w:tplc="FFFFFFFF" w:tentative="1">
      <w:start w:val="1"/>
      <w:numFmt w:val="lowerRoman"/>
      <w:lvlText w:val="%6."/>
      <w:lvlJc w:val="right"/>
      <w:pPr>
        <w:tabs>
          <w:tab w:val="num" w:pos="5394"/>
        </w:tabs>
        <w:ind w:left="5394" w:hanging="180"/>
      </w:pPr>
    </w:lvl>
    <w:lvl w:ilvl="6" w:tplc="FFFFFFFF" w:tentative="1">
      <w:start w:val="1"/>
      <w:numFmt w:val="decimal"/>
      <w:lvlText w:val="%7."/>
      <w:lvlJc w:val="left"/>
      <w:pPr>
        <w:tabs>
          <w:tab w:val="num" w:pos="6114"/>
        </w:tabs>
        <w:ind w:left="6114" w:hanging="360"/>
      </w:pPr>
    </w:lvl>
    <w:lvl w:ilvl="7" w:tplc="FFFFFFFF" w:tentative="1">
      <w:start w:val="1"/>
      <w:numFmt w:val="lowerLetter"/>
      <w:lvlText w:val="%8."/>
      <w:lvlJc w:val="left"/>
      <w:pPr>
        <w:tabs>
          <w:tab w:val="num" w:pos="6834"/>
        </w:tabs>
        <w:ind w:left="6834" w:hanging="360"/>
      </w:pPr>
    </w:lvl>
    <w:lvl w:ilvl="8" w:tplc="FFFFFFFF" w:tentative="1">
      <w:start w:val="1"/>
      <w:numFmt w:val="lowerRoman"/>
      <w:lvlText w:val="%9."/>
      <w:lvlJc w:val="right"/>
      <w:pPr>
        <w:tabs>
          <w:tab w:val="num" w:pos="7554"/>
        </w:tabs>
        <w:ind w:left="7554" w:hanging="180"/>
      </w:pPr>
    </w:lvl>
  </w:abstractNum>
  <w:abstractNum w:abstractNumId="4" w15:restartNumberingAfterBreak="0">
    <w:nsid w:val="35E25851"/>
    <w:multiLevelType w:val="hybridMultilevel"/>
    <w:tmpl w:val="9E3E2E08"/>
    <w:lvl w:ilvl="0" w:tplc="361E8C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0EF5D8A"/>
    <w:multiLevelType w:val="hybridMultilevel"/>
    <w:tmpl w:val="AE241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53205B"/>
    <w:multiLevelType w:val="hybridMultilevel"/>
    <w:tmpl w:val="DE1EE6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201CAB"/>
    <w:multiLevelType w:val="multilevel"/>
    <w:tmpl w:val="F342F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D1FEA"/>
    <w:multiLevelType w:val="hybridMultilevel"/>
    <w:tmpl w:val="E956164A"/>
    <w:lvl w:ilvl="0" w:tplc="6E9CCE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815384"/>
    <w:multiLevelType w:val="hybridMultilevel"/>
    <w:tmpl w:val="6D02540A"/>
    <w:lvl w:ilvl="0" w:tplc="FFFFFFFF">
      <w:start w:val="1"/>
      <w:numFmt w:val="decimal"/>
      <w:lvlText w:val="%1)"/>
      <w:lvlJc w:val="left"/>
      <w:pPr>
        <w:tabs>
          <w:tab w:val="num" w:pos="1134"/>
        </w:tabs>
        <w:ind w:left="1134" w:hanging="360"/>
      </w:pPr>
      <w:rPr>
        <w:b w:val="0"/>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0" w15:restartNumberingAfterBreak="0">
    <w:nsid w:val="7D962F92"/>
    <w:multiLevelType w:val="hybridMultilevel"/>
    <w:tmpl w:val="A7E0A5AA"/>
    <w:lvl w:ilvl="0" w:tplc="FFFFFFFF">
      <w:start w:val="1"/>
      <w:numFmt w:val="decimal"/>
      <w:lvlText w:val="%1)"/>
      <w:lvlJc w:val="left"/>
      <w:pPr>
        <w:tabs>
          <w:tab w:val="num" w:pos="2214"/>
        </w:tabs>
        <w:ind w:left="2214" w:hanging="360"/>
      </w:pPr>
      <w:rPr>
        <w:b w:val="0"/>
      </w:rPr>
    </w:lvl>
    <w:lvl w:ilvl="1" w:tplc="FFFFFFFF" w:tentative="1">
      <w:start w:val="1"/>
      <w:numFmt w:val="lowerLetter"/>
      <w:lvlText w:val="%2."/>
      <w:lvlJc w:val="left"/>
      <w:pPr>
        <w:tabs>
          <w:tab w:val="num" w:pos="2934"/>
        </w:tabs>
        <w:ind w:left="2934" w:hanging="360"/>
      </w:pPr>
    </w:lvl>
    <w:lvl w:ilvl="2" w:tplc="FFFFFFFF" w:tentative="1">
      <w:start w:val="1"/>
      <w:numFmt w:val="lowerRoman"/>
      <w:lvlText w:val="%3."/>
      <w:lvlJc w:val="right"/>
      <w:pPr>
        <w:tabs>
          <w:tab w:val="num" w:pos="3654"/>
        </w:tabs>
        <w:ind w:left="3654" w:hanging="180"/>
      </w:pPr>
    </w:lvl>
    <w:lvl w:ilvl="3" w:tplc="FFFFFFFF" w:tentative="1">
      <w:start w:val="1"/>
      <w:numFmt w:val="decimal"/>
      <w:lvlText w:val="%4."/>
      <w:lvlJc w:val="left"/>
      <w:pPr>
        <w:tabs>
          <w:tab w:val="num" w:pos="4374"/>
        </w:tabs>
        <w:ind w:left="4374" w:hanging="360"/>
      </w:pPr>
    </w:lvl>
    <w:lvl w:ilvl="4" w:tplc="FFFFFFFF" w:tentative="1">
      <w:start w:val="1"/>
      <w:numFmt w:val="lowerLetter"/>
      <w:lvlText w:val="%5."/>
      <w:lvlJc w:val="left"/>
      <w:pPr>
        <w:tabs>
          <w:tab w:val="num" w:pos="5094"/>
        </w:tabs>
        <w:ind w:left="5094" w:hanging="360"/>
      </w:pPr>
    </w:lvl>
    <w:lvl w:ilvl="5" w:tplc="FFFFFFFF" w:tentative="1">
      <w:start w:val="1"/>
      <w:numFmt w:val="lowerRoman"/>
      <w:lvlText w:val="%6."/>
      <w:lvlJc w:val="right"/>
      <w:pPr>
        <w:tabs>
          <w:tab w:val="num" w:pos="5814"/>
        </w:tabs>
        <w:ind w:left="5814" w:hanging="180"/>
      </w:pPr>
    </w:lvl>
    <w:lvl w:ilvl="6" w:tplc="FFFFFFFF" w:tentative="1">
      <w:start w:val="1"/>
      <w:numFmt w:val="decimal"/>
      <w:lvlText w:val="%7."/>
      <w:lvlJc w:val="left"/>
      <w:pPr>
        <w:tabs>
          <w:tab w:val="num" w:pos="6534"/>
        </w:tabs>
        <w:ind w:left="6534" w:hanging="360"/>
      </w:pPr>
    </w:lvl>
    <w:lvl w:ilvl="7" w:tplc="FFFFFFFF" w:tentative="1">
      <w:start w:val="1"/>
      <w:numFmt w:val="lowerLetter"/>
      <w:lvlText w:val="%8."/>
      <w:lvlJc w:val="left"/>
      <w:pPr>
        <w:tabs>
          <w:tab w:val="num" w:pos="7254"/>
        </w:tabs>
        <w:ind w:left="7254" w:hanging="360"/>
      </w:pPr>
    </w:lvl>
    <w:lvl w:ilvl="8" w:tplc="FFFFFFFF" w:tentative="1">
      <w:start w:val="1"/>
      <w:numFmt w:val="lowerRoman"/>
      <w:lvlText w:val="%9."/>
      <w:lvlJc w:val="right"/>
      <w:pPr>
        <w:tabs>
          <w:tab w:val="num" w:pos="7974"/>
        </w:tabs>
        <w:ind w:left="7974" w:hanging="180"/>
      </w:pPr>
    </w:lvl>
  </w:abstractNum>
  <w:num w:numId="1">
    <w:abstractNumId w:val="7"/>
  </w:num>
  <w:num w:numId="2">
    <w:abstractNumId w:val="4"/>
  </w:num>
  <w:num w:numId="3">
    <w:abstractNumId w:val="1"/>
  </w:num>
  <w:num w:numId="4">
    <w:abstractNumId w:val="3"/>
  </w:num>
  <w:num w:numId="5">
    <w:abstractNumId w:val="10"/>
  </w:num>
  <w:num w:numId="6">
    <w:abstractNumId w:val="9"/>
  </w:num>
  <w:num w:numId="7">
    <w:abstractNumId w:val="2"/>
  </w:num>
  <w:num w:numId="8">
    <w:abstractNumId w:val="6"/>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28"/>
    <w:rsid w:val="000262F2"/>
    <w:rsid w:val="00031B6F"/>
    <w:rsid w:val="00036B6D"/>
    <w:rsid w:val="00074C50"/>
    <w:rsid w:val="000C48A9"/>
    <w:rsid w:val="000D60F9"/>
    <w:rsid w:val="000D7B05"/>
    <w:rsid w:val="001371A2"/>
    <w:rsid w:val="00187FC8"/>
    <w:rsid w:val="0019288F"/>
    <w:rsid w:val="00197FFC"/>
    <w:rsid w:val="001A5913"/>
    <w:rsid w:val="00200ACC"/>
    <w:rsid w:val="002234B0"/>
    <w:rsid w:val="00257AEB"/>
    <w:rsid w:val="0028621B"/>
    <w:rsid w:val="002B7A1A"/>
    <w:rsid w:val="002C4B31"/>
    <w:rsid w:val="002C6664"/>
    <w:rsid w:val="002E7036"/>
    <w:rsid w:val="00324E58"/>
    <w:rsid w:val="00372494"/>
    <w:rsid w:val="003F4844"/>
    <w:rsid w:val="00486E55"/>
    <w:rsid w:val="004E6504"/>
    <w:rsid w:val="004F6189"/>
    <w:rsid w:val="00533984"/>
    <w:rsid w:val="00565B3D"/>
    <w:rsid w:val="00573767"/>
    <w:rsid w:val="00611B47"/>
    <w:rsid w:val="006B0FA8"/>
    <w:rsid w:val="006C2B8B"/>
    <w:rsid w:val="0071064C"/>
    <w:rsid w:val="007112B9"/>
    <w:rsid w:val="0072169B"/>
    <w:rsid w:val="007310A5"/>
    <w:rsid w:val="00740818"/>
    <w:rsid w:val="0074745E"/>
    <w:rsid w:val="007655AA"/>
    <w:rsid w:val="00820DA4"/>
    <w:rsid w:val="008C76CD"/>
    <w:rsid w:val="00992B14"/>
    <w:rsid w:val="0099630C"/>
    <w:rsid w:val="009C6FBA"/>
    <w:rsid w:val="009D63C9"/>
    <w:rsid w:val="00A05EF3"/>
    <w:rsid w:val="00A44656"/>
    <w:rsid w:val="00A6246B"/>
    <w:rsid w:val="00AC56FF"/>
    <w:rsid w:val="00AD777F"/>
    <w:rsid w:val="00AF4636"/>
    <w:rsid w:val="00B34C05"/>
    <w:rsid w:val="00B92933"/>
    <w:rsid w:val="00BD6DE1"/>
    <w:rsid w:val="00BF5CCF"/>
    <w:rsid w:val="00C1543D"/>
    <w:rsid w:val="00C6477D"/>
    <w:rsid w:val="00CA2210"/>
    <w:rsid w:val="00CA22E0"/>
    <w:rsid w:val="00CC23D9"/>
    <w:rsid w:val="00CC2A2B"/>
    <w:rsid w:val="00D35129"/>
    <w:rsid w:val="00D85AAF"/>
    <w:rsid w:val="00DB21F4"/>
    <w:rsid w:val="00DE565A"/>
    <w:rsid w:val="00E27B28"/>
    <w:rsid w:val="00E50167"/>
    <w:rsid w:val="00E51D8A"/>
    <w:rsid w:val="00E7156E"/>
    <w:rsid w:val="00EF299A"/>
    <w:rsid w:val="00F145DA"/>
    <w:rsid w:val="00F347C4"/>
    <w:rsid w:val="00FE78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BCECEBE"/>
  <w15:docId w15:val="{5411CE20-8B48-4256-A823-831CB0FF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7B28"/>
    <w:pPr>
      <w:tabs>
        <w:tab w:val="center" w:pos="4536"/>
        <w:tab w:val="right" w:pos="9072"/>
      </w:tabs>
      <w:spacing w:after="0" w:line="240" w:lineRule="auto"/>
    </w:pPr>
  </w:style>
  <w:style w:type="character" w:customStyle="1" w:styleId="En-tteCar">
    <w:name w:val="En-tête Car"/>
    <w:basedOn w:val="Policepardfaut"/>
    <w:link w:val="En-tte"/>
    <w:uiPriority w:val="99"/>
    <w:rsid w:val="00E27B28"/>
  </w:style>
  <w:style w:type="paragraph" w:styleId="Pieddepage">
    <w:name w:val="footer"/>
    <w:basedOn w:val="Normal"/>
    <w:link w:val="PieddepageCar"/>
    <w:uiPriority w:val="99"/>
    <w:unhideWhenUsed/>
    <w:rsid w:val="00E27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7B28"/>
  </w:style>
  <w:style w:type="paragraph" w:styleId="Textedebulles">
    <w:name w:val="Balloon Text"/>
    <w:basedOn w:val="Normal"/>
    <w:link w:val="TextedebullesCar"/>
    <w:uiPriority w:val="99"/>
    <w:semiHidden/>
    <w:unhideWhenUsed/>
    <w:rsid w:val="00E27B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B28"/>
    <w:rPr>
      <w:rFonts w:ascii="Tahoma" w:hAnsi="Tahoma" w:cs="Tahoma"/>
      <w:sz w:val="16"/>
      <w:szCs w:val="16"/>
    </w:rPr>
  </w:style>
  <w:style w:type="paragraph" w:customStyle="1" w:styleId="FooterEven">
    <w:name w:val="Footer Even"/>
    <w:basedOn w:val="Normal"/>
    <w:qFormat/>
    <w:rsid w:val="00E27B28"/>
    <w:pPr>
      <w:pBdr>
        <w:top w:val="single" w:sz="4" w:space="1" w:color="4F81BD" w:themeColor="accent1"/>
      </w:pBdr>
      <w:spacing w:after="180" w:line="264" w:lineRule="auto"/>
    </w:pPr>
    <w:rPr>
      <w:rFonts w:eastAsiaTheme="minorEastAsia"/>
      <w:color w:val="1F497D" w:themeColor="text2"/>
      <w:sz w:val="20"/>
      <w:szCs w:val="23"/>
      <w:lang w:eastAsia="fr-FR"/>
    </w:rPr>
  </w:style>
  <w:style w:type="paragraph" w:customStyle="1" w:styleId="FooterOdd">
    <w:name w:val="Footer Odd"/>
    <w:basedOn w:val="Normal"/>
    <w:qFormat/>
    <w:rsid w:val="00E27B28"/>
    <w:pPr>
      <w:pBdr>
        <w:top w:val="single" w:sz="4" w:space="1" w:color="4F81BD" w:themeColor="accent1"/>
      </w:pBdr>
      <w:spacing w:after="180" w:line="264" w:lineRule="auto"/>
      <w:jc w:val="right"/>
    </w:pPr>
    <w:rPr>
      <w:rFonts w:eastAsiaTheme="minorEastAsia"/>
      <w:color w:val="1F497D" w:themeColor="text2"/>
      <w:sz w:val="20"/>
      <w:szCs w:val="23"/>
      <w:lang w:eastAsia="fr-FR"/>
    </w:rPr>
  </w:style>
  <w:style w:type="paragraph" w:customStyle="1" w:styleId="3CBD5A742C28424DA5172AD252E32316">
    <w:name w:val="3CBD5A742C28424DA5172AD252E32316"/>
    <w:rsid w:val="00E27B28"/>
    <w:rPr>
      <w:rFonts w:eastAsiaTheme="minorEastAsia"/>
      <w:lang w:eastAsia="fr-FR"/>
    </w:rPr>
  </w:style>
  <w:style w:type="paragraph" w:styleId="Sansinterligne">
    <w:name w:val="No Spacing"/>
    <w:link w:val="SansinterligneCar"/>
    <w:uiPriority w:val="1"/>
    <w:qFormat/>
    <w:rsid w:val="00E27B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27B28"/>
    <w:rPr>
      <w:rFonts w:eastAsiaTheme="minorEastAsia"/>
      <w:lang w:eastAsia="fr-FR"/>
    </w:rPr>
  </w:style>
  <w:style w:type="paragraph" w:styleId="Citation">
    <w:name w:val="Quote"/>
    <w:basedOn w:val="Normal"/>
    <w:next w:val="Normal"/>
    <w:link w:val="CitationCar"/>
    <w:uiPriority w:val="29"/>
    <w:qFormat/>
    <w:rsid w:val="00C6477D"/>
    <w:rPr>
      <w:rFonts w:eastAsiaTheme="minorEastAsia"/>
      <w:i/>
      <w:iCs/>
      <w:color w:val="000000" w:themeColor="text1"/>
      <w:lang w:eastAsia="fr-FR"/>
    </w:rPr>
  </w:style>
  <w:style w:type="character" w:customStyle="1" w:styleId="CitationCar">
    <w:name w:val="Citation Car"/>
    <w:basedOn w:val="Policepardfaut"/>
    <w:link w:val="Citation"/>
    <w:uiPriority w:val="29"/>
    <w:rsid w:val="00C6477D"/>
    <w:rPr>
      <w:rFonts w:eastAsiaTheme="minorEastAsia"/>
      <w:i/>
      <w:iCs/>
      <w:color w:val="000000" w:themeColor="text1"/>
      <w:lang w:eastAsia="fr-FR"/>
    </w:rPr>
  </w:style>
  <w:style w:type="character" w:styleId="Lienhypertexte">
    <w:name w:val="Hyperlink"/>
    <w:basedOn w:val="Policepardfaut"/>
    <w:uiPriority w:val="99"/>
    <w:unhideWhenUsed/>
    <w:rsid w:val="00CC23D9"/>
    <w:rPr>
      <w:color w:val="0000FF" w:themeColor="hyperlink"/>
      <w:u w:val="single"/>
    </w:rPr>
  </w:style>
  <w:style w:type="paragraph" w:styleId="NormalWeb">
    <w:name w:val="Normal (Web)"/>
    <w:basedOn w:val="Normal"/>
    <w:uiPriority w:val="99"/>
    <w:unhideWhenUsed/>
    <w:rsid w:val="00074C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6246B"/>
    <w:pPr>
      <w:ind w:left="720"/>
      <w:contextualSpacing/>
    </w:pPr>
  </w:style>
  <w:style w:type="paragraph" w:styleId="Corpsdetexte2">
    <w:name w:val="Body Text 2"/>
    <w:basedOn w:val="Normal"/>
    <w:link w:val="Corpsdetexte2Car"/>
    <w:rsid w:val="000D60F9"/>
    <w:pPr>
      <w:spacing w:after="0" w:line="240" w:lineRule="auto"/>
      <w:jc w:val="both"/>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0D60F9"/>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FE78D6"/>
    <w:rPr>
      <w:i/>
      <w:iCs/>
    </w:rPr>
  </w:style>
  <w:style w:type="character" w:styleId="lev">
    <w:name w:val="Strong"/>
    <w:basedOn w:val="Policepardfaut"/>
    <w:uiPriority w:val="22"/>
    <w:qFormat/>
    <w:rsid w:val="00FE78D6"/>
    <w:rPr>
      <w:b/>
      <w:bCs/>
    </w:rPr>
  </w:style>
  <w:style w:type="character" w:customStyle="1" w:styleId="c-breadcrumbseparator">
    <w:name w:val="c-breadcrumb__separator"/>
    <w:basedOn w:val="Policepardfaut"/>
    <w:rsid w:val="00CA22E0"/>
  </w:style>
  <w:style w:type="character" w:customStyle="1" w:styleId="c-breadcrumbcurrent">
    <w:name w:val="c-breadcrumb__current"/>
    <w:basedOn w:val="Policepardfaut"/>
    <w:rsid w:val="00CA22E0"/>
  </w:style>
  <w:style w:type="character" w:styleId="Lienhypertextesuivivisit">
    <w:name w:val="FollowedHyperlink"/>
    <w:basedOn w:val="Policepardfaut"/>
    <w:uiPriority w:val="99"/>
    <w:semiHidden/>
    <w:unhideWhenUsed/>
    <w:rsid w:val="00CA2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91321">
      <w:bodyDiv w:val="1"/>
      <w:marLeft w:val="0"/>
      <w:marRight w:val="0"/>
      <w:marTop w:val="0"/>
      <w:marBottom w:val="0"/>
      <w:divBdr>
        <w:top w:val="none" w:sz="0" w:space="0" w:color="auto"/>
        <w:left w:val="none" w:sz="0" w:space="0" w:color="auto"/>
        <w:bottom w:val="none" w:sz="0" w:space="0" w:color="auto"/>
        <w:right w:val="none" w:sz="0" w:space="0" w:color="auto"/>
      </w:divBdr>
    </w:div>
    <w:div w:id="797383855">
      <w:bodyDiv w:val="1"/>
      <w:marLeft w:val="0"/>
      <w:marRight w:val="0"/>
      <w:marTop w:val="0"/>
      <w:marBottom w:val="0"/>
      <w:divBdr>
        <w:top w:val="none" w:sz="0" w:space="0" w:color="auto"/>
        <w:left w:val="none" w:sz="0" w:space="0" w:color="auto"/>
        <w:bottom w:val="none" w:sz="0" w:space="0" w:color="auto"/>
        <w:right w:val="none" w:sz="0" w:space="0" w:color="auto"/>
      </w:divBdr>
    </w:div>
    <w:div w:id="1476991649">
      <w:bodyDiv w:val="1"/>
      <w:marLeft w:val="0"/>
      <w:marRight w:val="0"/>
      <w:marTop w:val="0"/>
      <w:marBottom w:val="0"/>
      <w:divBdr>
        <w:top w:val="none" w:sz="0" w:space="0" w:color="auto"/>
        <w:left w:val="none" w:sz="0" w:space="0" w:color="auto"/>
        <w:bottom w:val="none" w:sz="0" w:space="0" w:color="auto"/>
        <w:right w:val="none" w:sz="0" w:space="0" w:color="auto"/>
      </w:divBdr>
      <w:divsChild>
        <w:div w:id="1447774359">
          <w:marLeft w:val="0"/>
          <w:marRight w:val="0"/>
          <w:marTop w:val="0"/>
          <w:marBottom w:val="0"/>
          <w:divBdr>
            <w:top w:val="none" w:sz="0" w:space="0" w:color="auto"/>
            <w:left w:val="none" w:sz="0" w:space="0" w:color="auto"/>
            <w:bottom w:val="none" w:sz="0" w:space="0" w:color="auto"/>
            <w:right w:val="none" w:sz="0" w:space="0" w:color="auto"/>
          </w:divBdr>
          <w:divsChild>
            <w:div w:id="612438963">
              <w:marLeft w:val="0"/>
              <w:marRight w:val="0"/>
              <w:marTop w:val="0"/>
              <w:marBottom w:val="0"/>
              <w:divBdr>
                <w:top w:val="none" w:sz="0" w:space="0" w:color="auto"/>
                <w:left w:val="none" w:sz="0" w:space="0" w:color="auto"/>
                <w:bottom w:val="none" w:sz="0" w:space="0" w:color="auto"/>
                <w:right w:val="none" w:sz="0" w:space="0" w:color="auto"/>
              </w:divBdr>
              <w:divsChild>
                <w:div w:id="569930190">
                  <w:marLeft w:val="0"/>
                  <w:marRight w:val="0"/>
                  <w:marTop w:val="0"/>
                  <w:marBottom w:val="0"/>
                  <w:divBdr>
                    <w:top w:val="none" w:sz="0" w:space="0" w:color="auto"/>
                    <w:left w:val="none" w:sz="0" w:space="0" w:color="auto"/>
                    <w:bottom w:val="none" w:sz="0" w:space="0" w:color="auto"/>
                    <w:right w:val="none" w:sz="0" w:space="0" w:color="auto"/>
                  </w:divBdr>
                  <w:divsChild>
                    <w:div w:id="856651361">
                      <w:marLeft w:val="0"/>
                      <w:marRight w:val="0"/>
                      <w:marTop w:val="0"/>
                      <w:marBottom w:val="0"/>
                      <w:divBdr>
                        <w:top w:val="none" w:sz="0" w:space="0" w:color="auto"/>
                        <w:left w:val="none" w:sz="0" w:space="0" w:color="auto"/>
                        <w:bottom w:val="none" w:sz="0" w:space="0" w:color="auto"/>
                        <w:right w:val="none" w:sz="0" w:space="0" w:color="auto"/>
                      </w:divBdr>
                      <w:divsChild>
                        <w:div w:id="994143034">
                          <w:marLeft w:val="0"/>
                          <w:marRight w:val="0"/>
                          <w:marTop w:val="0"/>
                          <w:marBottom w:val="0"/>
                          <w:divBdr>
                            <w:top w:val="none" w:sz="0" w:space="0" w:color="auto"/>
                            <w:left w:val="none" w:sz="0" w:space="0" w:color="auto"/>
                            <w:bottom w:val="none" w:sz="0" w:space="0" w:color="auto"/>
                            <w:right w:val="none" w:sz="0" w:space="0" w:color="auto"/>
                          </w:divBdr>
                          <w:divsChild>
                            <w:div w:id="594048947">
                              <w:marLeft w:val="0"/>
                              <w:marRight w:val="0"/>
                              <w:marTop w:val="0"/>
                              <w:marBottom w:val="0"/>
                              <w:divBdr>
                                <w:top w:val="none" w:sz="0" w:space="0" w:color="auto"/>
                                <w:left w:val="none" w:sz="0" w:space="0" w:color="auto"/>
                                <w:bottom w:val="none" w:sz="0" w:space="0" w:color="auto"/>
                                <w:right w:val="none" w:sz="0" w:space="0" w:color="auto"/>
                              </w:divBdr>
                              <w:divsChild>
                                <w:div w:id="1871141228">
                                  <w:marLeft w:val="0"/>
                                  <w:marRight w:val="0"/>
                                  <w:marTop w:val="0"/>
                                  <w:marBottom w:val="0"/>
                                  <w:divBdr>
                                    <w:top w:val="none" w:sz="0" w:space="0" w:color="auto"/>
                                    <w:left w:val="none" w:sz="0" w:space="0" w:color="auto"/>
                                    <w:bottom w:val="none" w:sz="0" w:space="0" w:color="auto"/>
                                    <w:right w:val="none" w:sz="0" w:space="0" w:color="auto"/>
                                  </w:divBdr>
                                  <w:divsChild>
                                    <w:div w:id="1787775718">
                                      <w:marLeft w:val="0"/>
                                      <w:marRight w:val="0"/>
                                      <w:marTop w:val="0"/>
                                      <w:marBottom w:val="0"/>
                                      <w:divBdr>
                                        <w:top w:val="none" w:sz="0" w:space="0" w:color="auto"/>
                                        <w:left w:val="none" w:sz="0" w:space="0" w:color="auto"/>
                                        <w:bottom w:val="none" w:sz="0" w:space="0" w:color="auto"/>
                                        <w:right w:val="none" w:sz="0" w:space="0" w:color="auto"/>
                                      </w:divBdr>
                                      <w:divsChild>
                                        <w:div w:id="319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955935">
      <w:bodyDiv w:val="1"/>
      <w:marLeft w:val="0"/>
      <w:marRight w:val="0"/>
      <w:marTop w:val="0"/>
      <w:marBottom w:val="0"/>
      <w:divBdr>
        <w:top w:val="none" w:sz="0" w:space="0" w:color="auto"/>
        <w:left w:val="none" w:sz="0" w:space="0" w:color="auto"/>
        <w:bottom w:val="none" w:sz="0" w:space="0" w:color="auto"/>
        <w:right w:val="none" w:sz="0" w:space="0" w:color="auto"/>
      </w:divBdr>
      <w:divsChild>
        <w:div w:id="437407168">
          <w:marLeft w:val="0"/>
          <w:marRight w:val="0"/>
          <w:marTop w:val="0"/>
          <w:marBottom w:val="0"/>
          <w:divBdr>
            <w:top w:val="none" w:sz="0" w:space="0" w:color="auto"/>
            <w:left w:val="none" w:sz="0" w:space="0" w:color="auto"/>
            <w:bottom w:val="none" w:sz="0" w:space="0" w:color="auto"/>
            <w:right w:val="none" w:sz="0" w:space="0" w:color="auto"/>
          </w:divBdr>
          <w:divsChild>
            <w:div w:id="741488074">
              <w:marLeft w:val="0"/>
              <w:marRight w:val="0"/>
              <w:marTop w:val="0"/>
              <w:marBottom w:val="0"/>
              <w:divBdr>
                <w:top w:val="none" w:sz="0" w:space="0" w:color="auto"/>
                <w:left w:val="none" w:sz="0" w:space="0" w:color="auto"/>
                <w:bottom w:val="none" w:sz="0" w:space="0" w:color="auto"/>
                <w:right w:val="none" w:sz="0" w:space="0" w:color="auto"/>
              </w:divBdr>
              <w:divsChild>
                <w:div w:id="1333603352">
                  <w:marLeft w:val="0"/>
                  <w:marRight w:val="0"/>
                  <w:marTop w:val="0"/>
                  <w:marBottom w:val="0"/>
                  <w:divBdr>
                    <w:top w:val="none" w:sz="0" w:space="0" w:color="auto"/>
                    <w:left w:val="none" w:sz="0" w:space="0" w:color="auto"/>
                    <w:bottom w:val="none" w:sz="0" w:space="0" w:color="auto"/>
                    <w:right w:val="none" w:sz="0" w:space="0" w:color="auto"/>
                  </w:divBdr>
                  <w:divsChild>
                    <w:div w:id="1436096439">
                      <w:marLeft w:val="0"/>
                      <w:marRight w:val="0"/>
                      <w:marTop w:val="0"/>
                      <w:marBottom w:val="0"/>
                      <w:divBdr>
                        <w:top w:val="none" w:sz="0" w:space="0" w:color="auto"/>
                        <w:left w:val="none" w:sz="0" w:space="0" w:color="auto"/>
                        <w:bottom w:val="none" w:sz="0" w:space="0" w:color="auto"/>
                        <w:right w:val="none" w:sz="0" w:space="0" w:color="auto"/>
                      </w:divBdr>
                      <w:divsChild>
                        <w:div w:id="790395721">
                          <w:marLeft w:val="0"/>
                          <w:marRight w:val="0"/>
                          <w:marTop w:val="0"/>
                          <w:marBottom w:val="0"/>
                          <w:divBdr>
                            <w:top w:val="none" w:sz="0" w:space="0" w:color="auto"/>
                            <w:left w:val="none" w:sz="0" w:space="0" w:color="auto"/>
                            <w:bottom w:val="none" w:sz="0" w:space="0" w:color="auto"/>
                            <w:right w:val="none" w:sz="0" w:space="0" w:color="auto"/>
                          </w:divBdr>
                          <w:divsChild>
                            <w:div w:id="1648589493">
                              <w:marLeft w:val="0"/>
                              <w:marRight w:val="0"/>
                              <w:marTop w:val="0"/>
                              <w:marBottom w:val="0"/>
                              <w:divBdr>
                                <w:top w:val="none" w:sz="0" w:space="0" w:color="auto"/>
                                <w:left w:val="none" w:sz="0" w:space="0" w:color="auto"/>
                                <w:bottom w:val="none" w:sz="0" w:space="0" w:color="auto"/>
                                <w:right w:val="none" w:sz="0" w:space="0" w:color="auto"/>
                              </w:divBdr>
                              <w:divsChild>
                                <w:div w:id="1931158139">
                                  <w:marLeft w:val="0"/>
                                  <w:marRight w:val="0"/>
                                  <w:marTop w:val="0"/>
                                  <w:marBottom w:val="0"/>
                                  <w:divBdr>
                                    <w:top w:val="none" w:sz="0" w:space="0" w:color="auto"/>
                                    <w:left w:val="none" w:sz="0" w:space="0" w:color="auto"/>
                                    <w:bottom w:val="none" w:sz="0" w:space="0" w:color="auto"/>
                                    <w:right w:val="none" w:sz="0" w:space="0" w:color="auto"/>
                                  </w:divBdr>
                                  <w:divsChild>
                                    <w:div w:id="124200402">
                                      <w:marLeft w:val="0"/>
                                      <w:marRight w:val="0"/>
                                      <w:marTop w:val="0"/>
                                      <w:marBottom w:val="0"/>
                                      <w:divBdr>
                                        <w:top w:val="none" w:sz="0" w:space="0" w:color="auto"/>
                                        <w:left w:val="none" w:sz="0" w:space="0" w:color="auto"/>
                                        <w:bottom w:val="none" w:sz="0" w:space="0" w:color="auto"/>
                                        <w:right w:val="none" w:sz="0" w:space="0" w:color="auto"/>
                                      </w:divBdr>
                                      <w:divsChild>
                                        <w:div w:id="1185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g79.fr/page/419-carriere-agent-avancement-promo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g79.fr/page/419-carriere-agent-avancement-promotion"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155A5D7D27419680A1AD9BA7687988"/>
        <w:category>
          <w:name w:val="Général"/>
          <w:gallery w:val="placeholder"/>
        </w:category>
        <w:types>
          <w:type w:val="bbPlcHdr"/>
        </w:types>
        <w:behaviors>
          <w:behavior w:val="content"/>
        </w:behaviors>
        <w:guid w:val="{BF0B1860-A10B-4FB4-8F3E-9A3056EED7DF}"/>
      </w:docPartPr>
      <w:docPartBody>
        <w:p w:rsidR="000217F7" w:rsidRDefault="004A062C" w:rsidP="004A062C">
          <w:pPr>
            <w:pStyle w:val="69155A5D7D27419680A1AD9BA7687988"/>
          </w:pPr>
          <w:r>
            <w:rPr>
              <w:rFonts w:asciiTheme="majorHAnsi" w:eastAsiaTheme="majorEastAsia" w:hAnsiTheme="majorHAnsi" w:cstheme="majorBidi"/>
              <w:color w:val="5B9BD5" w:themeColor="accent1"/>
              <w:sz w:val="24"/>
              <w:szCs w:val="24"/>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2C"/>
    <w:rsid w:val="000217F7"/>
    <w:rsid w:val="004A0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1608A971F9F47D7AD43EF4EC3CF1408">
    <w:name w:val="D1608A971F9F47D7AD43EF4EC3CF1408"/>
    <w:rsid w:val="004A062C"/>
  </w:style>
  <w:style w:type="paragraph" w:customStyle="1" w:styleId="57CA7FE28DA54EFA809F9EB0BC5DFBA1">
    <w:name w:val="57CA7FE28DA54EFA809F9EB0BC5DFBA1"/>
    <w:rsid w:val="004A062C"/>
  </w:style>
  <w:style w:type="paragraph" w:customStyle="1" w:styleId="69155A5D7D27419680A1AD9BA7687988">
    <w:name w:val="69155A5D7D27419680A1AD9BA7687988"/>
    <w:rsid w:val="004A062C"/>
  </w:style>
  <w:style w:type="paragraph" w:customStyle="1" w:styleId="561CB48291914D09A4E1278665EE20C8">
    <w:name w:val="561CB48291914D09A4E1278665EE20C8"/>
    <w:rsid w:val="004A062C"/>
  </w:style>
  <w:style w:type="paragraph" w:customStyle="1" w:styleId="952B0A897883408D9B6DF75BEAA8D7D2">
    <w:name w:val="952B0A897883408D9B6DF75BEAA8D7D2"/>
    <w:rsid w:val="004A062C"/>
  </w:style>
  <w:style w:type="paragraph" w:customStyle="1" w:styleId="5EE93CFA413E42ABACA68929B315CB06">
    <w:name w:val="5EE93CFA413E42ABACA68929B315CB06"/>
    <w:rsid w:val="004A062C"/>
  </w:style>
  <w:style w:type="paragraph" w:customStyle="1" w:styleId="60A0151CB5994B909339DA0872DC883F">
    <w:name w:val="60A0151CB5994B909339DA0872DC883F"/>
    <w:rsid w:val="004A062C"/>
  </w:style>
  <w:style w:type="paragraph" w:customStyle="1" w:styleId="38AB582E888349658EF29D42A5D8D047">
    <w:name w:val="38AB582E888349658EF29D42A5D8D047"/>
    <w:rsid w:val="004A0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00228-4AAD-4FC0-B583-73BCB0E7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822</Words>
  <Characters>4522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LA PROMOTION INTERNE</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PROMOTION INTERNE</dc:title>
  <dc:creator>Nathalie BOISSONNOT</dc:creator>
  <cp:lastModifiedBy>Corinne AUDOUX</cp:lastModifiedBy>
  <cp:revision>3</cp:revision>
  <cp:lastPrinted>2026-01-14T09:49:00Z</cp:lastPrinted>
  <dcterms:created xsi:type="dcterms:W3CDTF">2026-01-14T09:47:00Z</dcterms:created>
  <dcterms:modified xsi:type="dcterms:W3CDTF">2026-01-14T10:01:00Z</dcterms:modified>
</cp:coreProperties>
</file>