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C5" w:rsidRPr="001620B6" w:rsidRDefault="0022214E" w:rsidP="0022214E">
      <w:pPr>
        <w:jc w:val="center"/>
        <w:rPr>
          <w:rFonts w:ascii="Times New Roman" w:hAnsi="Times New Roman" w:cs="Times New Roman"/>
          <w:b/>
        </w:rPr>
      </w:pPr>
      <w:r w:rsidRPr="001620B6">
        <w:rPr>
          <w:rFonts w:ascii="Times New Roman" w:hAnsi="Times New Roman" w:cs="Times New Roman"/>
          <w:b/>
        </w:rPr>
        <w:t>DELIBERATION RELATIVE A LA MISE EN PLACE DE LA PRIME DE REVALORISATION</w:t>
      </w:r>
    </w:p>
    <w:p w:rsidR="0022214E" w:rsidRPr="001620B6" w:rsidRDefault="0022214E">
      <w:pPr>
        <w:rPr>
          <w:rFonts w:ascii="Times New Roman" w:hAnsi="Times New Roman" w:cs="Times New Roman"/>
        </w:rPr>
      </w:pPr>
    </w:p>
    <w:p w:rsidR="0022214E" w:rsidRPr="001620B6" w:rsidRDefault="0022214E">
      <w:pPr>
        <w:rPr>
          <w:rFonts w:ascii="Times New Roman" w:hAnsi="Times New Roman" w:cs="Times New Roman"/>
          <w:color w:val="0070C0"/>
        </w:rPr>
      </w:pPr>
      <w:r w:rsidRPr="001620B6">
        <w:rPr>
          <w:rFonts w:ascii="Times New Roman" w:hAnsi="Times New Roman" w:cs="Times New Roman"/>
          <w:color w:val="0070C0"/>
        </w:rPr>
        <w:t>Le conseil municipal/le conseil d’administration</w:t>
      </w:r>
      <w:r w:rsidR="00691B4D" w:rsidRPr="001620B6">
        <w:rPr>
          <w:rFonts w:ascii="Times New Roman" w:hAnsi="Times New Roman" w:cs="Times New Roman"/>
          <w:color w:val="0070C0"/>
        </w:rPr>
        <w:t xml:space="preserve"> de *****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Vu le Code général de la fonction publique, 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le Code de l’action sociale et des familles (CASF),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le décret n°88-145 du 15 février 1988 pris pour l'application de l'article 136 de la loi du 26 janvier 1984 modifiée portant dispositions statutaires relatives à la fonction publique territoriale et relatif aux agents non titulaires de la fonction publique territoriale modifié,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le décret n°2020-1152 du 19 septembre 2020 modifié, relatif au versement d’un complément de traitement indiciaire à certains agents publics,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le décret n°2022-717 du 27 avril 2022 relatif à la création d’une prime de revalorisation pour les médecins coordonnateurs exerçant en établissement d’hébergement pour personnes âgées dépendantes public,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le décret n°2022-728 du 28 avril 2022 relatif au versement d’une prime de revalorisation à certains personnels relevant de la fonction publique territoriale,</w:t>
      </w:r>
    </w:p>
    <w:p w:rsidR="0022214E" w:rsidRPr="001620B6" w:rsidRDefault="0022214E" w:rsidP="00F02B86">
      <w:pPr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Vu l’avis du comité technique en date du……</w:t>
      </w:r>
      <w:proofErr w:type="gramStart"/>
      <w:r w:rsidRPr="001620B6">
        <w:rPr>
          <w:rFonts w:ascii="Times New Roman" w:hAnsi="Times New Roman" w:cs="Times New Roman"/>
        </w:rPr>
        <w:t>… ,</w:t>
      </w:r>
      <w:proofErr w:type="gramEnd"/>
    </w:p>
    <w:p w:rsidR="0022214E" w:rsidRPr="001620B6" w:rsidRDefault="0022214E" w:rsidP="0022214E">
      <w:pPr>
        <w:spacing w:after="0"/>
        <w:jc w:val="both"/>
        <w:rPr>
          <w:rFonts w:ascii="Times New Roman" w:hAnsi="Times New Roman" w:cs="Times New Roman"/>
        </w:rPr>
      </w:pPr>
    </w:p>
    <w:p w:rsidR="00691B4D" w:rsidRPr="001620B6" w:rsidRDefault="00691B4D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Considérant la prime de revalorisation instaurée par les décrets n°2022-717 du 27 avril 2022 et n°2022-728 du 28 avril 2022,</w:t>
      </w:r>
    </w:p>
    <w:p w:rsidR="0022214E" w:rsidRPr="001620B6" w:rsidRDefault="0022214E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Considérant qu’il appartient à l’assemblée délibérante d’instituer </w:t>
      </w:r>
      <w:r w:rsidR="00691B4D" w:rsidRPr="001620B6">
        <w:rPr>
          <w:rFonts w:ascii="Times New Roman" w:hAnsi="Times New Roman" w:cs="Times New Roman"/>
        </w:rPr>
        <w:t>la</w:t>
      </w:r>
      <w:r w:rsidRPr="001620B6">
        <w:rPr>
          <w:rFonts w:ascii="Times New Roman" w:hAnsi="Times New Roman" w:cs="Times New Roman"/>
        </w:rPr>
        <w:t xml:space="preserve"> prime de revalorisation pour certains agents publics paramédicaux et professionnels de la filière socio-éducative de la fonction publique territoriale</w:t>
      </w:r>
      <w:r w:rsidR="00691B4D" w:rsidRPr="001620B6">
        <w:rPr>
          <w:rFonts w:ascii="Times New Roman" w:hAnsi="Times New Roman" w:cs="Times New Roman"/>
        </w:rPr>
        <w:t>, exerçant des fonctions auprès des publics fragiles,</w:t>
      </w:r>
    </w:p>
    <w:p w:rsidR="00691B4D" w:rsidRPr="001620B6" w:rsidRDefault="00691B4D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91B4D" w:rsidRPr="001620B6" w:rsidRDefault="00691B4D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91B4D" w:rsidRPr="001620B6" w:rsidRDefault="00691B4D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Au sein de </w:t>
      </w:r>
      <w:r w:rsidRPr="001620B6">
        <w:rPr>
          <w:rFonts w:ascii="Times New Roman" w:hAnsi="Times New Roman" w:cs="Times New Roman"/>
          <w:color w:val="0070C0"/>
        </w:rPr>
        <w:t xml:space="preserve">(nom de la collectivité/de l’établissement public), </w:t>
      </w:r>
      <w:r w:rsidRPr="001620B6">
        <w:rPr>
          <w:rFonts w:ascii="Times New Roman" w:hAnsi="Times New Roman" w:cs="Times New Roman"/>
        </w:rPr>
        <w:t>une prime de revalorisation est instituée au profit :</w:t>
      </w:r>
    </w:p>
    <w:p w:rsidR="00691B4D" w:rsidRPr="001620B6" w:rsidRDefault="00D8275F" w:rsidP="00691B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Des</w:t>
      </w:r>
      <w:r w:rsidR="00691B4D" w:rsidRPr="001620B6">
        <w:rPr>
          <w:rFonts w:ascii="Times New Roman" w:hAnsi="Times New Roman" w:cs="Times New Roman"/>
        </w:rPr>
        <w:t xml:space="preserve"> fonctionnaires (sous forme de « prime de revalorisation »),</w:t>
      </w:r>
    </w:p>
    <w:p w:rsidR="00691B4D" w:rsidRPr="001620B6" w:rsidRDefault="00D8275F" w:rsidP="00691B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Des</w:t>
      </w:r>
      <w:r w:rsidR="00691B4D" w:rsidRPr="001620B6">
        <w:rPr>
          <w:rFonts w:ascii="Times New Roman" w:hAnsi="Times New Roman" w:cs="Times New Roman"/>
        </w:rPr>
        <w:t xml:space="preserve"> agents contractuels (sous forme d’une « prime équivalente à la prime de revalorisation »).</w:t>
      </w:r>
    </w:p>
    <w:p w:rsidR="00D8275F" w:rsidRPr="001620B6" w:rsidRDefault="00D8275F" w:rsidP="00D8275F">
      <w:pPr>
        <w:spacing w:after="0" w:line="240" w:lineRule="auto"/>
        <w:rPr>
          <w:rFonts w:ascii="Times New Roman" w:hAnsi="Times New Roman" w:cs="Times New Roman"/>
        </w:rPr>
      </w:pPr>
    </w:p>
    <w:p w:rsidR="00D8275F" w:rsidRPr="001620B6" w:rsidRDefault="00D8275F" w:rsidP="00F54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Le montant de la prime de </w:t>
      </w:r>
      <w:r w:rsidR="00F545B2" w:rsidRPr="001620B6">
        <w:rPr>
          <w:rFonts w:ascii="Times New Roman" w:hAnsi="Times New Roman" w:cs="Times New Roman"/>
        </w:rPr>
        <w:t>re</w:t>
      </w:r>
      <w:r w:rsidRPr="001620B6">
        <w:rPr>
          <w:rFonts w:ascii="Times New Roman" w:hAnsi="Times New Roman" w:cs="Times New Roman"/>
        </w:rPr>
        <w:t>valorisation s’élève à 49 points d’indice majoré pour les agents suivants :</w:t>
      </w:r>
      <w:r w:rsidR="00883003" w:rsidRPr="001620B6">
        <w:rPr>
          <w:rFonts w:ascii="Times New Roman" w:hAnsi="Times New Roman" w:cs="Times New Roman"/>
        </w:rPr>
        <w:t xml:space="preserve"> </w:t>
      </w:r>
      <w:r w:rsidR="00883003" w:rsidRPr="001620B6">
        <w:rPr>
          <w:rFonts w:ascii="Times New Roman" w:hAnsi="Times New Roman" w:cs="Times New Roman"/>
          <w:color w:val="0070C0"/>
        </w:rPr>
        <w:t>(liste à adapter selon la collectivité/établissement public)</w:t>
      </w:r>
    </w:p>
    <w:p w:rsidR="00D8275F" w:rsidRPr="001620B6" w:rsidRDefault="00D8275F" w:rsidP="00D82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715"/>
        <w:gridCol w:w="2719"/>
      </w:tblGrid>
      <w:tr w:rsidR="00D8275F" w:rsidRPr="001620B6" w:rsidTr="001E39B4">
        <w:tc>
          <w:tcPr>
            <w:tcW w:w="8342" w:type="dxa"/>
            <w:gridSpan w:val="3"/>
          </w:tcPr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Prime de revalorisation de 49 points d’indice majoré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AGENTS</w:t>
            </w: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FONCTIONS EXERCEES</w:t>
            </w:r>
          </w:p>
        </w:tc>
        <w:tc>
          <w:tcPr>
            <w:tcW w:w="2719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ETABLISSEMENT</w:t>
            </w:r>
            <w:r w:rsidR="00F545B2" w:rsidRPr="001620B6">
              <w:rPr>
                <w:rFonts w:ascii="Times New Roman" w:hAnsi="Times New Roman" w:cs="Times New Roman"/>
              </w:rPr>
              <w:t>, SERVICE</w:t>
            </w:r>
            <w:r w:rsidRPr="001620B6">
              <w:rPr>
                <w:rFonts w:ascii="Times New Roman" w:hAnsi="Times New Roman" w:cs="Times New Roman"/>
              </w:rPr>
              <w:t xml:space="preserve"> OU LIEU D’EXERCICE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Fonctionnaires relevant des cadres d’emplois suivants et agents contractuels de droit public exerçant des fonctions similaires: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Conseillers territoriaux socio-éducatifs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Assistants territoriaux socio-éducatifs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lastRenderedPageBreak/>
              <w:t>- Educateurs territoriaux de jeunes enfant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Moniteurs-éducateurs et intervenants familiaux territoriaux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Agents sociaux territoriaux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Psychologues territoriaux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Animateurs territoriaux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Adjoints territoriaux d'animation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lastRenderedPageBreak/>
              <w:t>Exerçant, à titre principal, des fonctions d'accompagnement socio-éducatif</w:t>
            </w:r>
          </w:p>
        </w:tc>
        <w:tc>
          <w:tcPr>
            <w:tcW w:w="2719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services mentionnés aux 2° et 3° de l'article L. 123-1 du CASF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établissements et services mentionnés à l'article L. 312-1 du CASF lorsqu'ils sont créés ou gérés par des </w:t>
            </w:r>
            <w:r w:rsidRPr="001620B6">
              <w:rPr>
                <w:rFonts w:ascii="Times New Roman" w:hAnsi="Times New Roman" w:cs="Times New Roman"/>
              </w:rPr>
              <w:lastRenderedPageBreak/>
              <w:t xml:space="preserve">collectivités territoriales ou leurs groupements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services mentionnés au 1° de l'article L. 123-1 du CASF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services mentionnés aux articles L. 123-4 et L. 123-4-1 du CASF, c'est-à-dire les centres communaux d'action sociale (CCAS) et les centres intercommunaux d'action sociale (CIAS)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lastRenderedPageBreak/>
              <w:t>Agents territoriaux (fonctionnaires et contractuels)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Exerçant des missions d'aide à domicile auprès des personnes âgées ou des personnes handicapées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services d'aide et d'accompagnement à domicile (SAAD) mentionnés aux 6° et 7° du I de l'article L. 312-1 du CASF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Agents territoriaux (fonctionnaires et contractuels)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Exerçant les fonctions de :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psychologue,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aide-soignant,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infirmier,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cadre de santé de la filière infirmière et de la filière de rééducation,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masseur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kinésithérapeute,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pédicure podologue,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orthophoniste,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orthoptiste,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ergothérapeute,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audioprothésiste,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psychomotricien,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sage-femme,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puéricultrice cadre de santé,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puéricultrice,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auxiliaire de puériculture,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diététicien, 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aide médico-psychologique,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auxiliaire de vie sociale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accompagnant éducatif et social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établissements et services sociaux et médico-sociaux mentionnés à l'article L. 312-1 du CASF ou dans les services mentionnés à l'article L. 221-1 du même code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services départementaux de protection maternelle et infantile mentionnés à l'article L. 2112-1 du code de la santé publique ou dans les établissements d'information, de consultation ou de conseil familial et les centres de santé sexuelle mentionnés à l'article L. 2311-6 du même code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centres de lutte contre la tuberculose relevant d'un département mentionnés aux articles L. 3112-2 et D. 3112-6 du code de la santé publique ou des centres gratuits d'information, de dépistage et de diagnostic mentionnés à l'article L. 3121-2 du même code</w:t>
            </w:r>
          </w:p>
        </w:tc>
      </w:tr>
    </w:tbl>
    <w:p w:rsidR="00D8275F" w:rsidRPr="001620B6" w:rsidRDefault="00D8275F" w:rsidP="00D8275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8275F" w:rsidRPr="001620B6" w:rsidRDefault="001620B6" w:rsidP="00D82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montant suit l’évolution de la valeur du point d’indice.</w:t>
      </w:r>
    </w:p>
    <w:p w:rsidR="00D8275F" w:rsidRPr="001620B6" w:rsidRDefault="00D8275F" w:rsidP="00F54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lastRenderedPageBreak/>
        <w:t>Le montant de la prime de valorisation s’élève à 517 € brut pour les agents suivants :</w:t>
      </w:r>
    </w:p>
    <w:p w:rsidR="00883003" w:rsidRPr="001620B6" w:rsidRDefault="00883003" w:rsidP="00F54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  <w:color w:val="0070C0"/>
        </w:rPr>
        <w:t>(</w:t>
      </w:r>
      <w:proofErr w:type="gramStart"/>
      <w:r w:rsidRPr="001620B6">
        <w:rPr>
          <w:rFonts w:ascii="Times New Roman" w:hAnsi="Times New Roman" w:cs="Times New Roman"/>
          <w:color w:val="0070C0"/>
        </w:rPr>
        <w:t>liste</w:t>
      </w:r>
      <w:proofErr w:type="gramEnd"/>
      <w:r w:rsidRPr="001620B6">
        <w:rPr>
          <w:rFonts w:ascii="Times New Roman" w:hAnsi="Times New Roman" w:cs="Times New Roman"/>
          <w:color w:val="0070C0"/>
        </w:rPr>
        <w:t xml:space="preserve"> à adapter selon la collectivité/établissement public)</w:t>
      </w:r>
    </w:p>
    <w:p w:rsidR="00691B4D" w:rsidRPr="001620B6" w:rsidRDefault="00691B4D" w:rsidP="002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715"/>
        <w:gridCol w:w="2719"/>
      </w:tblGrid>
      <w:tr w:rsidR="00D8275F" w:rsidRPr="001620B6" w:rsidTr="001E39B4">
        <w:tc>
          <w:tcPr>
            <w:tcW w:w="8342" w:type="dxa"/>
            <w:gridSpan w:val="3"/>
          </w:tcPr>
          <w:p w:rsidR="00D8275F" w:rsidRPr="001620B6" w:rsidRDefault="00D8275F" w:rsidP="00D8275F">
            <w:pPr>
              <w:jc w:val="center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Prime de revalorisation de 517€ brut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AGENTS</w:t>
            </w: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FONCTIONS EXERCEES</w:t>
            </w:r>
          </w:p>
        </w:tc>
        <w:tc>
          <w:tcPr>
            <w:tcW w:w="2719" w:type="dxa"/>
          </w:tcPr>
          <w:p w:rsidR="00D8275F" w:rsidRPr="001620B6" w:rsidRDefault="00F545B2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ETABLISSEMENT, SERVICE </w:t>
            </w:r>
            <w:r w:rsidR="00D8275F" w:rsidRPr="001620B6">
              <w:rPr>
                <w:rFonts w:ascii="Times New Roman" w:hAnsi="Times New Roman" w:cs="Times New Roman"/>
              </w:rPr>
              <w:t>OU LIEU D’EXERCICE</w:t>
            </w: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Agents territoriaux (fonctionnaires et contractuels)</w:t>
            </w: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Exerçant les fonctions de médecins</w:t>
            </w:r>
          </w:p>
        </w:tc>
        <w:tc>
          <w:tcPr>
            <w:tcW w:w="2719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établissements et services sociaux et médico-sociaux mentionnés à l'article L. 312-1 du CASF et des familles ou dans les services mentionnés à l'article L. 221-1 du même code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 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- services départementaux de protection maternelle et infantile mentionnés à l'article L. 2112-1 du code de la santé publique ou dans les établissements d'information, de consultation ou de conseil familial et les centres de santé sexuelle mentionnés à l'article L. 2311-6 du même code</w:t>
            </w: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 xml:space="preserve">- centres de lutte contre la tuberculose relevant </w:t>
            </w:r>
            <w:proofErr w:type="gramStart"/>
            <w:r w:rsidRPr="001620B6">
              <w:rPr>
                <w:rFonts w:ascii="Times New Roman" w:hAnsi="Times New Roman" w:cs="Times New Roman"/>
              </w:rPr>
              <w:t>d'un département mentionnés</w:t>
            </w:r>
            <w:proofErr w:type="gramEnd"/>
            <w:r w:rsidRPr="001620B6">
              <w:rPr>
                <w:rFonts w:ascii="Times New Roman" w:hAnsi="Times New Roman" w:cs="Times New Roman"/>
              </w:rPr>
              <w:t xml:space="preserve"> aux articles L. 3112-2 et D. 3112-6 du code de la santé publique ou des centres gratuits d'information, de dépistage et de diagnostic mentionnés à l'article L. 3121-2 du même code</w:t>
            </w:r>
          </w:p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</w:p>
        </w:tc>
      </w:tr>
      <w:tr w:rsidR="00D8275F" w:rsidRPr="001620B6" w:rsidTr="001E39B4">
        <w:tc>
          <w:tcPr>
            <w:tcW w:w="2908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Agents territoriaux (fonctionnaires et contractuels)</w:t>
            </w:r>
          </w:p>
        </w:tc>
        <w:tc>
          <w:tcPr>
            <w:tcW w:w="2715" w:type="dxa"/>
          </w:tcPr>
          <w:p w:rsidR="00D8275F" w:rsidRPr="001620B6" w:rsidRDefault="00D8275F" w:rsidP="00D8275F">
            <w:pPr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Exerçant les fonctions de médecin coordonnateur</w:t>
            </w:r>
          </w:p>
        </w:tc>
        <w:tc>
          <w:tcPr>
            <w:tcW w:w="2719" w:type="dxa"/>
          </w:tcPr>
          <w:p w:rsidR="00D8275F" w:rsidRPr="001620B6" w:rsidRDefault="00D8275F" w:rsidP="00D8275F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620B6">
              <w:rPr>
                <w:rFonts w:ascii="Times New Roman" w:hAnsi="Times New Roman" w:cs="Times New Roman"/>
              </w:rPr>
              <w:t>Etablissements d’hébergement pour personnes âgées dépendantes relevant de l’article L312-1 I 6° du CASF</w:t>
            </w:r>
          </w:p>
        </w:tc>
      </w:tr>
    </w:tbl>
    <w:p w:rsidR="00D8275F" w:rsidRPr="001620B6" w:rsidRDefault="00D8275F" w:rsidP="0022214E">
      <w:pPr>
        <w:spacing w:after="0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La prime est versée mensuellement, à terme échu.</w:t>
      </w:r>
    </w:p>
    <w:p w:rsidR="001620B6" w:rsidRDefault="00D8275F" w:rsidP="00D82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Son attribution n'est pas exclusive du versement des autres primes et indemnités liées aux fonctions, aux sujétions, à l'expertise et à l'engagement professionnel. Son montant est réduit, le cas échéant, dans les mêmes proportions que le traitement.</w:t>
      </w:r>
      <w:r w:rsidR="001620B6" w:rsidRPr="001620B6">
        <w:rPr>
          <w:rFonts w:ascii="Times New Roman" w:hAnsi="Times New Roman" w:cs="Times New Roman"/>
        </w:rPr>
        <w:t xml:space="preserve"> </w:t>
      </w:r>
    </w:p>
    <w:p w:rsidR="00D8275F" w:rsidRPr="001620B6" w:rsidRDefault="001620B6" w:rsidP="00D82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8009D">
        <w:rPr>
          <w:rFonts w:ascii="Times New Roman" w:hAnsi="Times New Roman" w:cs="Times New Roman"/>
        </w:rPr>
        <w:t>a prime</w:t>
      </w:r>
      <w:r>
        <w:rPr>
          <w:rFonts w:ascii="Times New Roman" w:hAnsi="Times New Roman" w:cs="Times New Roman"/>
        </w:rPr>
        <w:t xml:space="preserve"> de revalorisation</w:t>
      </w:r>
      <w:r w:rsidRPr="0008009D">
        <w:rPr>
          <w:rFonts w:ascii="Times New Roman" w:hAnsi="Times New Roman" w:cs="Times New Roman"/>
        </w:rPr>
        <w:t xml:space="preserve"> est exclusive du versement du</w:t>
      </w:r>
      <w:r>
        <w:rPr>
          <w:rFonts w:ascii="Times New Roman" w:hAnsi="Times New Roman" w:cs="Times New Roman"/>
        </w:rPr>
        <w:t xml:space="preserve"> complément de traitement indiciaire</w:t>
      </w:r>
      <w:bookmarkStart w:id="0" w:name="_GoBack"/>
      <w:bookmarkEnd w:id="0"/>
      <w:r w:rsidRPr="0008009D">
        <w:rPr>
          <w:rFonts w:ascii="Times New Roman" w:hAnsi="Times New Roman" w:cs="Times New Roman"/>
        </w:rPr>
        <w:t xml:space="preserve"> institué par le décret n°2020-1152 du 19 septembre 2020 modifié.</w:t>
      </w:r>
    </w:p>
    <w:p w:rsidR="00D8275F" w:rsidRPr="001620B6" w:rsidRDefault="00D8275F" w:rsidP="0022214E">
      <w:pPr>
        <w:spacing w:after="0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Pour les agents exerçant dans plusieurs établissements, services et structures, le montant de ces primes est calculé au prorata du temps accompli dans chacune des structures pouvant ouvrir droit à son versement.</w:t>
      </w:r>
    </w:p>
    <w:p w:rsidR="00D8275F" w:rsidRPr="001620B6" w:rsidRDefault="00D8275F" w:rsidP="00D82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spacing w:after="0" w:line="240" w:lineRule="auto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La prime de revalorisation est versée à compter du </w:t>
      </w:r>
      <w:proofErr w:type="gramStart"/>
      <w:r w:rsidRPr="001620B6">
        <w:rPr>
          <w:rFonts w:ascii="Times New Roman" w:hAnsi="Times New Roman" w:cs="Times New Roman"/>
        </w:rPr>
        <w:t>…….</w:t>
      </w:r>
      <w:proofErr w:type="gramEnd"/>
      <w:r w:rsidRPr="001620B6">
        <w:rPr>
          <w:rFonts w:ascii="Times New Roman" w:hAnsi="Times New Roman" w:cs="Times New Roman"/>
        </w:rPr>
        <w:t>. .</w:t>
      </w:r>
    </w:p>
    <w:p w:rsidR="00D8275F" w:rsidRPr="001620B6" w:rsidRDefault="00D8275F" w:rsidP="00D8275F">
      <w:pPr>
        <w:spacing w:after="0" w:line="240" w:lineRule="auto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spacing w:after="0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Après en avoir délibéré, et à </w:t>
      </w:r>
      <w:r w:rsidRPr="001620B6">
        <w:rPr>
          <w:rFonts w:ascii="Times New Roman" w:hAnsi="Times New Roman" w:cs="Times New Roman"/>
          <w:color w:val="0070C0"/>
        </w:rPr>
        <w:t xml:space="preserve">la majorité/l’unanimité </w:t>
      </w:r>
      <w:r w:rsidRPr="001620B6">
        <w:rPr>
          <w:rFonts w:ascii="Times New Roman" w:hAnsi="Times New Roman" w:cs="Times New Roman"/>
        </w:rPr>
        <w:t xml:space="preserve">de ses membres présents ou représentés, </w:t>
      </w:r>
      <w:r w:rsidRPr="001620B6">
        <w:rPr>
          <w:rFonts w:ascii="Times New Roman" w:hAnsi="Times New Roman" w:cs="Times New Roman"/>
          <w:color w:val="0070C0"/>
        </w:rPr>
        <w:t>le Conseil municipal/conseil d’</w:t>
      </w:r>
      <w:proofErr w:type="spellStart"/>
      <w:r w:rsidRPr="001620B6">
        <w:rPr>
          <w:rFonts w:ascii="Times New Roman" w:hAnsi="Times New Roman" w:cs="Times New Roman"/>
          <w:color w:val="0070C0"/>
        </w:rPr>
        <w:t>admnistration</w:t>
      </w:r>
      <w:proofErr w:type="spellEnd"/>
      <w:r w:rsidRPr="001620B6">
        <w:rPr>
          <w:rFonts w:ascii="Times New Roman" w:hAnsi="Times New Roman" w:cs="Times New Roman"/>
          <w:color w:val="0070C0"/>
        </w:rPr>
        <w:t xml:space="preserve"> </w:t>
      </w:r>
      <w:r w:rsidRPr="001620B6">
        <w:rPr>
          <w:rFonts w:ascii="Times New Roman" w:hAnsi="Times New Roman" w:cs="Times New Roman"/>
        </w:rPr>
        <w:t>décide d’adopter la prime de valorisation dans les conditions définies par la présente délibération.</w:t>
      </w:r>
    </w:p>
    <w:p w:rsidR="00D8275F" w:rsidRPr="001620B6" w:rsidRDefault="00D8275F" w:rsidP="00D8275F">
      <w:pPr>
        <w:spacing w:before="120" w:after="0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 xml:space="preserve">Les crédits correspondants à l’ensemble des dispositions ci-dessus mentionnées sont inscrits au budget </w:t>
      </w:r>
      <w:r w:rsidRPr="001620B6">
        <w:rPr>
          <w:rFonts w:ascii="Times New Roman" w:hAnsi="Times New Roman" w:cs="Times New Roman"/>
          <w:color w:val="0070C0"/>
        </w:rPr>
        <w:t>de la collectivité (ou de l’établissement).</w:t>
      </w:r>
    </w:p>
    <w:p w:rsidR="00D8275F" w:rsidRPr="001620B6" w:rsidRDefault="00D8275F" w:rsidP="00D827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Fait et délibéré les, jour, mois et année susdits et signé par les membres présents.</w:t>
      </w:r>
    </w:p>
    <w:p w:rsidR="00D8275F" w:rsidRPr="001620B6" w:rsidRDefault="00D8275F" w:rsidP="00D8275F">
      <w:pPr>
        <w:pStyle w:val="ARTICLE1"/>
        <w:jc w:val="right"/>
        <w:rPr>
          <w:rFonts w:eastAsiaTheme="minorHAnsi"/>
          <w:color w:val="0070C0"/>
          <w:sz w:val="22"/>
          <w:szCs w:val="22"/>
          <w:lang w:eastAsia="en-US"/>
        </w:rPr>
      </w:pPr>
    </w:p>
    <w:p w:rsidR="00D8275F" w:rsidRPr="001620B6" w:rsidRDefault="00D8275F" w:rsidP="00D8275F">
      <w:pPr>
        <w:spacing w:after="0"/>
        <w:jc w:val="right"/>
        <w:rPr>
          <w:rFonts w:ascii="Times New Roman" w:hAnsi="Times New Roman" w:cs="Times New Roman"/>
          <w:color w:val="0070C0"/>
        </w:rPr>
      </w:pPr>
      <w:r w:rsidRPr="001620B6">
        <w:rPr>
          <w:rFonts w:ascii="Times New Roman" w:hAnsi="Times New Roman" w:cs="Times New Roman"/>
          <w:color w:val="0070C0"/>
        </w:rPr>
        <w:t xml:space="preserve">Le Maire, </w:t>
      </w:r>
    </w:p>
    <w:p w:rsidR="00D8275F" w:rsidRPr="001620B6" w:rsidRDefault="00D8275F" w:rsidP="00D8275F">
      <w:pPr>
        <w:spacing w:after="0"/>
        <w:jc w:val="right"/>
        <w:rPr>
          <w:rFonts w:ascii="Times New Roman" w:hAnsi="Times New Roman" w:cs="Times New Roman"/>
          <w:color w:val="0070C0"/>
        </w:rPr>
      </w:pPr>
      <w:r w:rsidRPr="001620B6">
        <w:rPr>
          <w:rFonts w:ascii="Times New Roman" w:hAnsi="Times New Roman" w:cs="Times New Roman"/>
          <w:color w:val="0070C0"/>
        </w:rPr>
        <w:t>Le Président,</w:t>
      </w:r>
    </w:p>
    <w:p w:rsidR="00D8275F" w:rsidRPr="001620B6" w:rsidRDefault="00D8275F" w:rsidP="00D8275F">
      <w:pPr>
        <w:spacing w:after="0"/>
        <w:jc w:val="both"/>
        <w:rPr>
          <w:rFonts w:ascii="Times New Roman" w:hAnsi="Times New Roman" w:cs="Times New Roman"/>
        </w:rPr>
      </w:pPr>
    </w:p>
    <w:p w:rsidR="00D8275F" w:rsidRPr="001620B6" w:rsidRDefault="00D8275F" w:rsidP="00D8275F">
      <w:pPr>
        <w:tabs>
          <w:tab w:val="left" w:pos="288"/>
        </w:tabs>
        <w:spacing w:after="0"/>
        <w:ind w:left="288" w:hanging="288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-</w:t>
      </w:r>
      <w:r w:rsidRPr="001620B6">
        <w:rPr>
          <w:rFonts w:ascii="Times New Roman" w:hAnsi="Times New Roman" w:cs="Times New Roman"/>
        </w:rPr>
        <w:tab/>
        <w:t>certifie sous sa responsabilité le caractère exécutoire de cet acte,</w:t>
      </w:r>
    </w:p>
    <w:p w:rsidR="00D8275F" w:rsidRPr="001620B6" w:rsidRDefault="00D8275F" w:rsidP="00D8275F">
      <w:pPr>
        <w:tabs>
          <w:tab w:val="left" w:pos="288"/>
        </w:tabs>
        <w:spacing w:after="0"/>
        <w:ind w:left="288" w:hanging="288"/>
        <w:jc w:val="both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t>-</w:t>
      </w:r>
      <w:r w:rsidRPr="001620B6">
        <w:rPr>
          <w:rFonts w:ascii="Times New Roman" w:hAnsi="Times New Roman" w:cs="Times New Roman"/>
        </w:rPr>
        <w:tab/>
        <w:t>informe que la présente délibération peut faire l'objet d'un recours pour excès de pouvoir devant le Tribunal Administratif de Poitiers dans un délai de 2 mois à compter de sa réception par le représentant de l'État et sa publication.</w:t>
      </w:r>
    </w:p>
    <w:p w:rsidR="00D8275F" w:rsidRPr="001620B6" w:rsidRDefault="00D8275F" w:rsidP="00D8275F">
      <w:pPr>
        <w:spacing w:after="0" w:line="240" w:lineRule="auto"/>
        <w:rPr>
          <w:rFonts w:ascii="Times New Roman" w:hAnsi="Times New Roman" w:cs="Times New Roman"/>
        </w:rPr>
      </w:pPr>
      <w:r w:rsidRPr="001620B6">
        <w:rPr>
          <w:rFonts w:ascii="Times New Roman" w:hAnsi="Times New Roman" w:cs="Times New Roman"/>
        </w:rPr>
        <w:br/>
      </w:r>
    </w:p>
    <w:p w:rsidR="00D8275F" w:rsidRPr="001620B6" w:rsidRDefault="00D8275F" w:rsidP="0022214E">
      <w:pPr>
        <w:spacing w:after="0"/>
        <w:jc w:val="both"/>
        <w:rPr>
          <w:rFonts w:ascii="Times New Roman" w:hAnsi="Times New Roman" w:cs="Times New Roman"/>
        </w:rPr>
      </w:pPr>
    </w:p>
    <w:p w:rsidR="0022214E" w:rsidRPr="001620B6" w:rsidRDefault="0022214E">
      <w:pPr>
        <w:rPr>
          <w:rFonts w:ascii="Times New Roman" w:hAnsi="Times New Roman" w:cs="Times New Roman"/>
        </w:rPr>
      </w:pPr>
    </w:p>
    <w:sectPr w:rsidR="0022214E" w:rsidRPr="0016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FD9"/>
    <w:multiLevelType w:val="hybridMultilevel"/>
    <w:tmpl w:val="2E640032"/>
    <w:lvl w:ilvl="0" w:tplc="3E047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542"/>
    <w:multiLevelType w:val="hybridMultilevel"/>
    <w:tmpl w:val="223A710E"/>
    <w:lvl w:ilvl="0" w:tplc="AE800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E"/>
    <w:rsid w:val="001620B6"/>
    <w:rsid w:val="00165A6E"/>
    <w:rsid w:val="0022214E"/>
    <w:rsid w:val="002B7DC5"/>
    <w:rsid w:val="00427388"/>
    <w:rsid w:val="00691B4D"/>
    <w:rsid w:val="007C26E5"/>
    <w:rsid w:val="00883003"/>
    <w:rsid w:val="00B15066"/>
    <w:rsid w:val="00D8275F"/>
    <w:rsid w:val="00F02B86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36E"/>
  <w15:chartTrackingRefBased/>
  <w15:docId w15:val="{28E39162-4D06-4664-BECC-28936D2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1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1">
    <w:name w:val="ARTICLE 1"/>
    <w:rsid w:val="00D8275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AT. TRILLAUD</dc:creator>
  <cp:keywords/>
  <dc:description/>
  <cp:lastModifiedBy>Adeline AT. TRILLAUD</cp:lastModifiedBy>
  <cp:revision>2</cp:revision>
  <dcterms:created xsi:type="dcterms:W3CDTF">2022-05-12T12:22:00Z</dcterms:created>
  <dcterms:modified xsi:type="dcterms:W3CDTF">2022-05-12T12:22:00Z</dcterms:modified>
</cp:coreProperties>
</file>